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widowControl w:val="0"/>
        <w:shd w:val="clear" w:color="auto" w:fill="auto"/>
        <w:bidi w:val="0"/>
        <w:spacing w:line="240" w:lineRule="auto"/>
        <w:ind w:left="0" w:right="0" w:firstLine="0"/>
        <w:jc w:val="center"/>
      </w:pPr>
      <w:bookmarkStart w:id="0" w:name="bookmark1"/>
      <w:bookmarkStart w:id="1" w:name="bookmark2"/>
      <w:bookmarkStart w:id="2" w:name="bookmark0"/>
      <w:r>
        <w:rPr>
          <w:color w:val="000000"/>
          <w:spacing w:val="0"/>
          <w:w w:val="100"/>
          <w:position w:val="0"/>
        </w:rPr>
        <w:t>债权申报指引</w:t>
      </w:r>
      <w:bookmarkEnd w:id="0"/>
      <w:bookmarkEnd w:id="1"/>
      <w:bookmarkEnd w:id="2"/>
    </w:p>
    <w:p>
      <w:pPr>
        <w:pStyle w:val="9"/>
        <w:keepNext w:val="0"/>
        <w:keepLines w:val="0"/>
        <w:widowControl w:val="0"/>
        <w:shd w:val="clear" w:color="auto" w:fill="auto"/>
        <w:bidi w:val="0"/>
        <w:spacing w:before="0" w:after="0" w:line="478" w:lineRule="exact"/>
        <w:ind w:left="0" w:right="0" w:firstLine="540"/>
        <w:jc w:val="both"/>
        <w:rPr>
          <w:color w:val="000000"/>
          <w:spacing w:val="0"/>
          <w:w w:val="100"/>
          <w:position w:val="0"/>
          <w:sz w:val="24"/>
          <w:szCs w:val="24"/>
          <w:highlight w:val="none"/>
        </w:rPr>
      </w:pPr>
      <w:r>
        <w:rPr>
          <w:rFonts w:hint="eastAsia"/>
          <w:color w:val="000000"/>
          <w:spacing w:val="0"/>
          <w:w w:val="100"/>
          <w:position w:val="0"/>
          <w:sz w:val="24"/>
          <w:szCs w:val="24"/>
          <w:highlight w:val="none"/>
          <w:lang w:val="en-US" w:eastAsia="zh-Hans"/>
        </w:rPr>
        <w:t>山东省</w:t>
      </w:r>
      <w:r>
        <w:rPr>
          <w:rFonts w:hint="eastAsia"/>
          <w:color w:val="000000"/>
          <w:spacing w:val="0"/>
          <w:w w:val="100"/>
          <w:position w:val="0"/>
          <w:sz w:val="24"/>
          <w:szCs w:val="24"/>
          <w:highlight w:val="none"/>
          <w:lang w:val="en-US" w:eastAsia="zh-CN"/>
        </w:rPr>
        <w:t>荣成市</w:t>
      </w:r>
      <w:r>
        <w:rPr>
          <w:rFonts w:hint="eastAsia"/>
          <w:color w:val="000000"/>
          <w:spacing w:val="0"/>
          <w:w w:val="100"/>
          <w:position w:val="0"/>
          <w:sz w:val="24"/>
          <w:szCs w:val="24"/>
          <w:highlight w:val="none"/>
          <w:lang w:val="en-US" w:eastAsia="zh-Hans"/>
        </w:rPr>
        <w:t>人民法院</w:t>
      </w:r>
      <w:r>
        <w:rPr>
          <w:color w:val="000000"/>
          <w:spacing w:val="0"/>
          <w:w w:val="100"/>
          <w:position w:val="0"/>
          <w:sz w:val="24"/>
          <w:szCs w:val="24"/>
          <w:highlight w:val="none"/>
        </w:rPr>
        <w:t>于</w:t>
      </w:r>
      <w:r>
        <w:rPr>
          <w:rFonts w:hint="eastAsia"/>
          <w:color w:val="000000"/>
          <w:spacing w:val="0"/>
          <w:w w:val="100"/>
          <w:position w:val="0"/>
          <w:sz w:val="24"/>
          <w:szCs w:val="24"/>
          <w:highlight w:val="none"/>
          <w:lang w:val="en-US" w:eastAsia="zh-CN"/>
        </w:rPr>
        <w:t>2024</w:t>
      </w:r>
      <w:r>
        <w:rPr>
          <w:color w:val="000000"/>
          <w:spacing w:val="0"/>
          <w:w w:val="100"/>
          <w:position w:val="0"/>
          <w:sz w:val="24"/>
          <w:szCs w:val="24"/>
          <w:highlight w:val="none"/>
        </w:rPr>
        <w:t>年</w:t>
      </w:r>
      <w:r>
        <w:rPr>
          <w:rFonts w:hint="eastAsia"/>
          <w:color w:val="000000"/>
          <w:spacing w:val="0"/>
          <w:w w:val="100"/>
          <w:position w:val="0"/>
          <w:sz w:val="24"/>
          <w:szCs w:val="24"/>
          <w:highlight w:val="none"/>
          <w:lang w:val="en-US" w:eastAsia="zh-CN"/>
        </w:rPr>
        <w:t>4</w:t>
      </w:r>
      <w:r>
        <w:rPr>
          <w:color w:val="000000"/>
          <w:spacing w:val="0"/>
          <w:w w:val="100"/>
          <w:position w:val="0"/>
          <w:sz w:val="24"/>
          <w:szCs w:val="24"/>
          <w:highlight w:val="none"/>
        </w:rPr>
        <w:t>月</w:t>
      </w:r>
      <w:r>
        <w:rPr>
          <w:rFonts w:hint="eastAsia"/>
          <w:color w:val="000000"/>
          <w:spacing w:val="0"/>
          <w:w w:val="100"/>
          <w:position w:val="0"/>
          <w:sz w:val="24"/>
          <w:szCs w:val="24"/>
          <w:highlight w:val="none"/>
          <w:lang w:val="en-US" w:eastAsia="zh-CN"/>
        </w:rPr>
        <w:t>2</w:t>
      </w:r>
      <w:r>
        <w:rPr>
          <w:color w:val="000000"/>
          <w:spacing w:val="0"/>
          <w:w w:val="100"/>
          <w:position w:val="0"/>
          <w:sz w:val="24"/>
          <w:szCs w:val="24"/>
          <w:highlight w:val="none"/>
        </w:rPr>
        <w:t>日以(202</w:t>
      </w:r>
      <w:r>
        <w:rPr>
          <w:rFonts w:hint="eastAsia"/>
          <w:color w:val="000000"/>
          <w:spacing w:val="0"/>
          <w:w w:val="100"/>
          <w:position w:val="0"/>
          <w:sz w:val="24"/>
          <w:szCs w:val="24"/>
          <w:highlight w:val="none"/>
          <w:lang w:val="en-US" w:eastAsia="zh-CN"/>
        </w:rPr>
        <w:t>4</w:t>
      </w:r>
      <w:r>
        <w:rPr>
          <w:color w:val="000000"/>
          <w:spacing w:val="0"/>
          <w:w w:val="100"/>
          <w:position w:val="0"/>
          <w:sz w:val="24"/>
          <w:szCs w:val="24"/>
          <w:highlight w:val="none"/>
        </w:rPr>
        <w:t>)鲁</w:t>
      </w:r>
      <w:r>
        <w:rPr>
          <w:rFonts w:hint="default"/>
          <w:color w:val="000000"/>
          <w:spacing w:val="0"/>
          <w:w w:val="100"/>
          <w:position w:val="0"/>
          <w:sz w:val="24"/>
          <w:szCs w:val="24"/>
          <w:highlight w:val="none"/>
        </w:rPr>
        <w:t>10</w:t>
      </w:r>
      <w:r>
        <w:rPr>
          <w:rFonts w:hint="eastAsia"/>
          <w:color w:val="000000"/>
          <w:spacing w:val="0"/>
          <w:w w:val="100"/>
          <w:position w:val="0"/>
          <w:sz w:val="24"/>
          <w:szCs w:val="24"/>
          <w:highlight w:val="none"/>
          <w:lang w:val="en-US" w:eastAsia="zh-CN"/>
        </w:rPr>
        <w:t>82</w:t>
      </w:r>
      <w:r>
        <w:rPr>
          <w:rFonts w:hint="eastAsia"/>
          <w:color w:val="000000"/>
          <w:spacing w:val="0"/>
          <w:w w:val="100"/>
          <w:position w:val="0"/>
          <w:sz w:val="24"/>
          <w:szCs w:val="24"/>
          <w:highlight w:val="none"/>
          <w:lang w:val="en-US" w:eastAsia="zh-Hans"/>
        </w:rPr>
        <w:t>破</w:t>
      </w:r>
      <w:r>
        <w:rPr>
          <w:color w:val="000000"/>
          <w:spacing w:val="0"/>
          <w:w w:val="100"/>
          <w:position w:val="0"/>
          <w:sz w:val="24"/>
          <w:szCs w:val="24"/>
          <w:highlight w:val="none"/>
        </w:rPr>
        <w:t>申</w:t>
      </w:r>
      <w:r>
        <w:rPr>
          <w:rFonts w:hint="eastAsia"/>
          <w:color w:val="000000"/>
          <w:spacing w:val="0"/>
          <w:w w:val="100"/>
          <w:position w:val="0"/>
          <w:sz w:val="24"/>
          <w:szCs w:val="24"/>
          <w:highlight w:val="none"/>
          <w:lang w:val="en-US" w:eastAsia="zh-CN"/>
        </w:rPr>
        <w:t>1</w:t>
      </w:r>
      <w:r>
        <w:rPr>
          <w:color w:val="000000"/>
          <w:spacing w:val="0"/>
          <w:w w:val="100"/>
          <w:position w:val="0"/>
          <w:sz w:val="24"/>
          <w:szCs w:val="24"/>
          <w:highlight w:val="none"/>
        </w:rPr>
        <w:t>号民事裁定书，裁定受理</w:t>
      </w:r>
      <w:r>
        <w:rPr>
          <w:rFonts w:hint="eastAsia"/>
          <w:color w:val="000000"/>
          <w:spacing w:val="0"/>
          <w:w w:val="100"/>
          <w:position w:val="0"/>
          <w:sz w:val="24"/>
          <w:szCs w:val="24"/>
          <w:highlight w:val="none"/>
          <w:lang w:val="en-US" w:eastAsia="zh-CN"/>
        </w:rPr>
        <w:t>荣成齐东海洋生物科技</w:t>
      </w:r>
      <w:r>
        <w:rPr>
          <w:rFonts w:hint="eastAsia"/>
          <w:color w:val="000000"/>
          <w:spacing w:val="0"/>
          <w:w w:val="100"/>
          <w:position w:val="0"/>
          <w:sz w:val="24"/>
          <w:szCs w:val="24"/>
          <w:highlight w:val="none"/>
          <w:lang w:val="en-US" w:eastAsia="zh-Hans"/>
        </w:rPr>
        <w:t>有限公司的破产清算申请</w:t>
      </w:r>
      <w:r>
        <w:rPr>
          <w:rFonts w:hint="eastAsia"/>
          <w:color w:val="000000"/>
          <w:spacing w:val="0"/>
          <w:w w:val="100"/>
          <w:position w:val="0"/>
          <w:sz w:val="24"/>
          <w:szCs w:val="24"/>
          <w:highlight w:val="none"/>
          <w:lang w:val="en-US" w:eastAsia="zh-CN"/>
        </w:rPr>
        <w:t>，并</w:t>
      </w:r>
      <w:r>
        <w:rPr>
          <w:color w:val="000000"/>
          <w:spacing w:val="0"/>
          <w:w w:val="100"/>
          <w:position w:val="0"/>
          <w:sz w:val="24"/>
          <w:szCs w:val="24"/>
          <w:highlight w:val="none"/>
        </w:rPr>
        <w:t>于202</w:t>
      </w:r>
      <w:r>
        <w:rPr>
          <w:rFonts w:hint="eastAsia"/>
          <w:color w:val="000000"/>
          <w:spacing w:val="0"/>
          <w:w w:val="100"/>
          <w:position w:val="0"/>
          <w:sz w:val="24"/>
          <w:szCs w:val="24"/>
          <w:highlight w:val="none"/>
          <w:lang w:val="en-US" w:eastAsia="zh-CN"/>
        </w:rPr>
        <w:t>4</w:t>
      </w:r>
      <w:r>
        <w:rPr>
          <w:color w:val="000000"/>
          <w:spacing w:val="0"/>
          <w:w w:val="100"/>
          <w:position w:val="0"/>
          <w:sz w:val="24"/>
          <w:szCs w:val="24"/>
          <w:highlight w:val="none"/>
        </w:rPr>
        <w:t>年</w:t>
      </w:r>
      <w:r>
        <w:rPr>
          <w:rFonts w:hint="eastAsia"/>
          <w:color w:val="000000"/>
          <w:spacing w:val="0"/>
          <w:w w:val="100"/>
          <w:position w:val="0"/>
          <w:sz w:val="24"/>
          <w:szCs w:val="24"/>
          <w:highlight w:val="none"/>
          <w:lang w:val="en-US" w:eastAsia="zh-CN"/>
        </w:rPr>
        <w:t>4</w:t>
      </w:r>
      <w:r>
        <w:rPr>
          <w:color w:val="000000"/>
          <w:spacing w:val="0"/>
          <w:w w:val="100"/>
          <w:position w:val="0"/>
          <w:sz w:val="24"/>
          <w:szCs w:val="24"/>
          <w:highlight w:val="none"/>
        </w:rPr>
        <w:t>月</w:t>
      </w:r>
      <w:r>
        <w:rPr>
          <w:rFonts w:hint="eastAsia"/>
          <w:color w:val="000000"/>
          <w:spacing w:val="0"/>
          <w:w w:val="100"/>
          <w:position w:val="0"/>
          <w:sz w:val="24"/>
          <w:szCs w:val="24"/>
          <w:highlight w:val="none"/>
          <w:lang w:val="en-US" w:eastAsia="zh-CN"/>
        </w:rPr>
        <w:t>17</w:t>
      </w:r>
      <w:r>
        <w:rPr>
          <w:color w:val="000000"/>
          <w:spacing w:val="0"/>
          <w:w w:val="100"/>
          <w:position w:val="0"/>
          <w:sz w:val="24"/>
          <w:szCs w:val="24"/>
          <w:highlight w:val="none"/>
        </w:rPr>
        <w:t>日指定</w:t>
      </w:r>
      <w:r>
        <w:rPr>
          <w:rFonts w:hint="eastAsia"/>
          <w:color w:val="000000"/>
          <w:spacing w:val="0"/>
          <w:w w:val="100"/>
          <w:position w:val="0"/>
          <w:sz w:val="24"/>
          <w:szCs w:val="24"/>
          <w:highlight w:val="none"/>
          <w:lang w:val="en-US" w:eastAsia="zh-CN"/>
        </w:rPr>
        <w:t>威海华地土地房地产评估</w:t>
      </w:r>
      <w:r>
        <w:rPr>
          <w:color w:val="000000"/>
          <w:spacing w:val="0"/>
          <w:w w:val="100"/>
          <w:position w:val="0"/>
          <w:sz w:val="24"/>
          <w:szCs w:val="24"/>
          <w:highlight w:val="none"/>
        </w:rPr>
        <w:t>有限公司担任</w:t>
      </w:r>
      <w:r>
        <w:rPr>
          <w:rFonts w:hint="eastAsia"/>
          <w:color w:val="000000"/>
          <w:spacing w:val="0"/>
          <w:w w:val="100"/>
          <w:position w:val="0"/>
          <w:sz w:val="24"/>
          <w:szCs w:val="24"/>
          <w:highlight w:val="none"/>
          <w:lang w:val="en-US" w:eastAsia="zh-CN"/>
        </w:rPr>
        <w:t>荣成齐东海洋生物科技</w:t>
      </w:r>
      <w:r>
        <w:rPr>
          <w:rFonts w:hint="eastAsia"/>
          <w:color w:val="000000"/>
          <w:spacing w:val="0"/>
          <w:w w:val="100"/>
          <w:position w:val="0"/>
          <w:sz w:val="24"/>
          <w:szCs w:val="24"/>
          <w:highlight w:val="none"/>
          <w:lang w:val="en-US" w:eastAsia="zh-Hans"/>
        </w:rPr>
        <w:t>有限公司管理人</w:t>
      </w:r>
      <w:r>
        <w:rPr>
          <w:color w:val="000000"/>
          <w:spacing w:val="0"/>
          <w:w w:val="100"/>
          <w:position w:val="0"/>
          <w:sz w:val="24"/>
          <w:szCs w:val="24"/>
          <w:highlight w:val="none"/>
        </w:rPr>
        <w:t>。</w:t>
      </w:r>
    </w:p>
    <w:p>
      <w:pPr>
        <w:pStyle w:val="9"/>
        <w:keepNext w:val="0"/>
        <w:keepLines w:val="0"/>
        <w:widowControl w:val="0"/>
        <w:shd w:val="clear" w:color="auto" w:fill="auto"/>
        <w:bidi w:val="0"/>
        <w:spacing w:before="0" w:after="0" w:line="478" w:lineRule="exact"/>
        <w:ind w:left="0" w:right="0" w:firstLine="540"/>
        <w:jc w:val="both"/>
        <w:rPr>
          <w:sz w:val="24"/>
          <w:szCs w:val="24"/>
          <w:highlight w:val="none"/>
        </w:rPr>
      </w:pP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为使债权人了解债权申报程序，指导债权人申报债权，维护债权人利益，保证债务人</w:t>
      </w:r>
      <w:r>
        <w:rPr>
          <w:rFonts w:hint="eastAsia"/>
          <w:color w:val="000000"/>
          <w:spacing w:val="0"/>
          <w:w w:val="100"/>
          <w:position w:val="0"/>
          <w:sz w:val="24"/>
          <w:szCs w:val="24"/>
          <w:highlight w:val="none"/>
          <w:lang w:val="en-US" w:eastAsia="zh-Hans"/>
        </w:rPr>
        <w:t>清算</w:t>
      </w:r>
      <w:r>
        <w:rPr>
          <w:color w:val="000000"/>
          <w:spacing w:val="0"/>
          <w:w w:val="100"/>
          <w:position w:val="0"/>
          <w:sz w:val="24"/>
          <w:szCs w:val="24"/>
          <w:highlight w:val="none"/>
        </w:rPr>
        <w:t>工作的顺利进行，现根据</w:t>
      </w:r>
      <w:r>
        <w:rPr>
          <w:rFonts w:hint="eastAsia"/>
          <w:color w:val="000000"/>
          <w:spacing w:val="0"/>
          <w:w w:val="100"/>
          <w:position w:val="0"/>
          <w:sz w:val="24"/>
          <w:szCs w:val="24"/>
          <w:highlight w:val="none"/>
          <w:lang w:eastAsia="zh-CN"/>
        </w:rPr>
        <w:t>《</w:t>
      </w:r>
      <w:r>
        <w:rPr>
          <w:rFonts w:hint="eastAsia"/>
          <w:color w:val="000000"/>
          <w:spacing w:val="0"/>
          <w:w w:val="100"/>
          <w:position w:val="0"/>
          <w:sz w:val="24"/>
          <w:szCs w:val="24"/>
          <w:highlight w:val="none"/>
          <w:lang w:val="en-US" w:eastAsia="zh-CN"/>
        </w:rPr>
        <w:t>中华人民共和国</w:t>
      </w:r>
      <w:r>
        <w:rPr>
          <w:rFonts w:hint="eastAsia"/>
          <w:color w:val="000000"/>
          <w:spacing w:val="0"/>
          <w:w w:val="100"/>
          <w:position w:val="0"/>
          <w:sz w:val="24"/>
          <w:szCs w:val="24"/>
          <w:highlight w:val="none"/>
          <w:lang w:val="en-US" w:eastAsia="zh-Hans"/>
        </w:rPr>
        <w:t>企业破产法</w:t>
      </w:r>
      <w:r>
        <w:rPr>
          <w:rFonts w:hint="eastAsia"/>
          <w:color w:val="000000"/>
          <w:spacing w:val="0"/>
          <w:w w:val="100"/>
          <w:position w:val="0"/>
          <w:sz w:val="24"/>
          <w:szCs w:val="24"/>
          <w:highlight w:val="none"/>
          <w:lang w:val="en-US" w:eastAsia="zh-CN"/>
        </w:rPr>
        <w:t>》</w:t>
      </w:r>
      <w:r>
        <w:rPr>
          <w:rFonts w:hint="eastAsia" w:ascii="宋体" w:hAnsi="宋体" w:eastAsia="宋体" w:cs="宋体"/>
          <w:spacing w:val="-6"/>
          <w:sz w:val="24"/>
          <w:szCs w:val="24"/>
          <w:highlight w:val="none"/>
          <w:lang w:val="en-US" w:eastAsia="zh-CN"/>
        </w:rPr>
        <w:t>相关规定</w:t>
      </w:r>
      <w:r>
        <w:rPr>
          <w:rFonts w:hint="eastAsia" w:ascii="宋体" w:hAnsi="宋体" w:eastAsia="宋体" w:cs="宋体"/>
          <w:color w:val="000000"/>
          <w:spacing w:val="0"/>
          <w:w w:val="100"/>
          <w:position w:val="0"/>
          <w:sz w:val="24"/>
          <w:szCs w:val="24"/>
          <w:highlight w:val="none"/>
        </w:rPr>
        <w:t>，</w:t>
      </w:r>
      <w:r>
        <w:rPr>
          <w:color w:val="000000"/>
          <w:spacing w:val="0"/>
          <w:w w:val="100"/>
          <w:position w:val="0"/>
          <w:sz w:val="24"/>
          <w:szCs w:val="24"/>
          <w:highlight w:val="none"/>
        </w:rPr>
        <w:t>并结合债务人的实际情况，制定本债权申报指引。</w:t>
      </w:r>
    </w:p>
    <w:p>
      <w:pPr>
        <w:pStyle w:val="9"/>
        <w:keepNext w:val="0"/>
        <w:keepLines w:val="0"/>
        <w:widowControl w:val="0"/>
        <w:shd w:val="clear" w:color="auto" w:fill="auto"/>
        <w:tabs>
          <w:tab w:val="left" w:pos="1112"/>
          <w:tab w:val="left" w:pos="7805"/>
        </w:tabs>
        <w:bidi w:val="0"/>
        <w:spacing w:before="0" w:after="0" w:line="478" w:lineRule="exact"/>
        <w:ind w:left="0" w:right="0" w:firstLine="540"/>
        <w:jc w:val="both"/>
        <w:rPr>
          <w:sz w:val="24"/>
          <w:szCs w:val="24"/>
          <w:highlight w:val="none"/>
        </w:rPr>
      </w:pPr>
      <w:bookmarkStart w:id="3" w:name="bookmark3"/>
      <w:r>
        <w:rPr>
          <w:color w:val="000000"/>
          <w:spacing w:val="0"/>
          <w:w w:val="100"/>
          <w:position w:val="0"/>
          <w:sz w:val="24"/>
          <w:szCs w:val="24"/>
          <w:highlight w:val="none"/>
        </w:rPr>
        <w:t>一</w:t>
      </w:r>
      <w:bookmarkEnd w:id="3"/>
      <w:r>
        <w:rPr>
          <w:color w:val="000000"/>
          <w:spacing w:val="0"/>
          <w:w w:val="100"/>
          <w:position w:val="0"/>
          <w:sz w:val="24"/>
          <w:szCs w:val="24"/>
          <w:highlight w:val="none"/>
        </w:rPr>
        <w:t>、申报主体</w:t>
      </w:r>
      <w:r>
        <w:rPr>
          <w:color w:val="000000"/>
          <w:spacing w:val="0"/>
          <w:w w:val="100"/>
          <w:position w:val="0"/>
          <w:sz w:val="24"/>
          <w:szCs w:val="24"/>
          <w:highlight w:val="none"/>
        </w:rPr>
        <w:tab/>
      </w:r>
      <w:r>
        <w:rPr>
          <w:color w:val="C29DAD"/>
          <w:spacing w:val="0"/>
          <w:w w:val="100"/>
          <w:position w:val="0"/>
          <w:sz w:val="24"/>
          <w:szCs w:val="24"/>
          <w:highlight w:val="none"/>
        </w:rPr>
        <w:t>"“</w:t>
      </w:r>
    </w:p>
    <w:p>
      <w:pPr>
        <w:pStyle w:val="9"/>
        <w:keepNext w:val="0"/>
        <w:keepLines w:val="0"/>
        <w:widowControl w:val="0"/>
        <w:shd w:val="clear" w:color="auto" w:fill="auto"/>
        <w:bidi w:val="0"/>
        <w:spacing w:before="0" w:after="0" w:line="478" w:lineRule="exact"/>
        <w:ind w:left="0" w:right="0" w:firstLine="540"/>
        <w:jc w:val="both"/>
        <w:rPr>
          <w:sz w:val="24"/>
          <w:szCs w:val="24"/>
          <w:highlight w:val="none"/>
        </w:rPr>
      </w:pPr>
      <w:r>
        <w:rPr>
          <w:color w:val="000000"/>
          <w:spacing w:val="0"/>
          <w:w w:val="100"/>
          <w:position w:val="0"/>
          <w:sz w:val="24"/>
          <w:szCs w:val="24"/>
          <w:highlight w:val="none"/>
        </w:rPr>
        <w:t>法院裁定受理</w:t>
      </w:r>
      <w:r>
        <w:rPr>
          <w:rFonts w:hint="default"/>
          <w:color w:val="000000"/>
          <w:spacing w:val="0"/>
          <w:w w:val="100"/>
          <w:position w:val="0"/>
          <w:sz w:val="24"/>
          <w:szCs w:val="24"/>
          <w:highlight w:val="none"/>
          <w:lang w:eastAsia="zh-CN"/>
        </w:rPr>
        <w:t>破产清算</w:t>
      </w:r>
      <w:r>
        <w:rPr>
          <w:rFonts w:hint="eastAsia"/>
          <w:color w:val="000000"/>
          <w:spacing w:val="0"/>
          <w:w w:val="100"/>
          <w:position w:val="0"/>
          <w:sz w:val="24"/>
          <w:szCs w:val="24"/>
          <w:highlight w:val="none"/>
          <w:lang w:val="en-US" w:eastAsia="zh-CN"/>
        </w:rPr>
        <w:t>申请</w:t>
      </w:r>
      <w:r>
        <w:rPr>
          <w:color w:val="000000"/>
          <w:spacing w:val="0"/>
          <w:w w:val="100"/>
          <w:position w:val="0"/>
          <w:sz w:val="24"/>
          <w:szCs w:val="24"/>
          <w:highlight w:val="none"/>
        </w:rPr>
        <w:t>时，对债务人享有债权的债权人，均可作为债权人向</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申报债权。未到期的债权，自</w:t>
      </w:r>
      <w:r>
        <w:rPr>
          <w:rFonts w:hint="eastAsia"/>
          <w:color w:val="000000"/>
          <w:spacing w:val="0"/>
          <w:w w:val="100"/>
          <w:position w:val="0"/>
          <w:sz w:val="24"/>
          <w:szCs w:val="24"/>
          <w:highlight w:val="none"/>
          <w:lang w:val="en-US" w:eastAsia="zh-CN"/>
        </w:rPr>
        <w:t>2024</w:t>
      </w:r>
      <w:r>
        <w:rPr>
          <w:color w:val="000000"/>
          <w:spacing w:val="0"/>
          <w:w w:val="100"/>
          <w:position w:val="0"/>
          <w:sz w:val="24"/>
          <w:szCs w:val="24"/>
          <w:highlight w:val="none"/>
        </w:rPr>
        <w:t>年</w:t>
      </w:r>
      <w:r>
        <w:rPr>
          <w:rFonts w:hint="eastAsia"/>
          <w:color w:val="000000"/>
          <w:spacing w:val="0"/>
          <w:w w:val="100"/>
          <w:position w:val="0"/>
          <w:sz w:val="24"/>
          <w:szCs w:val="24"/>
          <w:highlight w:val="none"/>
          <w:lang w:val="en-US" w:eastAsia="zh-CN"/>
        </w:rPr>
        <w:t>4</w:t>
      </w:r>
      <w:r>
        <w:rPr>
          <w:color w:val="000000"/>
          <w:spacing w:val="0"/>
          <w:w w:val="100"/>
          <w:position w:val="0"/>
          <w:sz w:val="24"/>
          <w:szCs w:val="24"/>
          <w:highlight w:val="none"/>
        </w:rPr>
        <w:t>月</w:t>
      </w:r>
      <w:r>
        <w:rPr>
          <w:rFonts w:hint="eastAsia"/>
          <w:color w:val="000000"/>
          <w:spacing w:val="0"/>
          <w:w w:val="100"/>
          <w:position w:val="0"/>
          <w:sz w:val="24"/>
          <w:szCs w:val="24"/>
          <w:highlight w:val="none"/>
          <w:lang w:val="en-US" w:eastAsia="zh-CN"/>
        </w:rPr>
        <w:t>2</w:t>
      </w:r>
      <w:r>
        <w:rPr>
          <w:color w:val="000000"/>
          <w:spacing w:val="0"/>
          <w:w w:val="100"/>
          <w:position w:val="0"/>
          <w:sz w:val="24"/>
          <w:szCs w:val="24"/>
          <w:highlight w:val="none"/>
        </w:rPr>
        <w:t>日视为到期； 附条件、附期限的债权以及未决诉讼案件、未决仲裁案件涉及的债权，债权人均可以向</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申报。未申报债权的债权人，不得依照</w:t>
      </w:r>
      <w:r>
        <w:rPr>
          <w:rFonts w:hint="eastAsia"/>
          <w:color w:val="000000"/>
          <w:spacing w:val="0"/>
          <w:w w:val="100"/>
          <w:position w:val="0"/>
          <w:sz w:val="24"/>
          <w:szCs w:val="24"/>
          <w:highlight w:val="none"/>
          <w:lang w:val="en-US" w:eastAsia="zh-CN"/>
        </w:rPr>
        <w:t>企业破产法等</w:t>
      </w:r>
      <w:r>
        <w:rPr>
          <w:color w:val="000000"/>
          <w:spacing w:val="0"/>
          <w:w w:val="100"/>
          <w:position w:val="0"/>
          <w:sz w:val="24"/>
          <w:szCs w:val="24"/>
          <w:highlight w:val="none"/>
        </w:rPr>
        <w:t>规定的程序行使权利。</w:t>
      </w:r>
    </w:p>
    <w:p>
      <w:pPr>
        <w:pStyle w:val="9"/>
        <w:keepNext w:val="0"/>
        <w:keepLines w:val="0"/>
        <w:widowControl w:val="0"/>
        <w:shd w:val="clear" w:color="auto" w:fill="auto"/>
        <w:tabs>
          <w:tab w:val="left" w:pos="1112"/>
        </w:tabs>
        <w:bidi w:val="0"/>
        <w:spacing w:before="0" w:after="0" w:line="478" w:lineRule="exact"/>
        <w:ind w:left="0" w:right="0" w:firstLine="540"/>
        <w:jc w:val="both"/>
        <w:rPr>
          <w:sz w:val="24"/>
          <w:szCs w:val="24"/>
          <w:highlight w:val="none"/>
        </w:rPr>
      </w:pPr>
      <w:bookmarkStart w:id="4" w:name="bookmark4"/>
      <w:r>
        <w:rPr>
          <w:color w:val="000000"/>
          <w:spacing w:val="0"/>
          <w:w w:val="100"/>
          <w:position w:val="0"/>
          <w:sz w:val="24"/>
          <w:szCs w:val="24"/>
          <w:highlight w:val="none"/>
        </w:rPr>
        <w:t>二</w:t>
      </w:r>
      <w:bookmarkEnd w:id="4"/>
      <w:r>
        <w:rPr>
          <w:color w:val="000000"/>
          <w:spacing w:val="0"/>
          <w:w w:val="100"/>
          <w:position w:val="0"/>
          <w:sz w:val="24"/>
          <w:szCs w:val="24"/>
          <w:highlight w:val="none"/>
        </w:rPr>
        <w:t>、申报期限</w:t>
      </w:r>
    </w:p>
    <w:p>
      <w:pPr>
        <w:pStyle w:val="9"/>
        <w:keepNext w:val="0"/>
        <w:keepLines w:val="0"/>
        <w:widowControl w:val="0"/>
        <w:shd w:val="clear" w:color="auto" w:fill="auto"/>
        <w:bidi w:val="0"/>
        <w:spacing w:before="0" w:after="0" w:line="454" w:lineRule="exact"/>
        <w:ind w:left="0" w:right="0" w:firstLine="540"/>
        <w:jc w:val="both"/>
        <w:rPr>
          <w:rFonts w:hint="default" w:eastAsia="宋体"/>
          <w:sz w:val="24"/>
          <w:szCs w:val="24"/>
          <w:highlight w:val="none"/>
          <w:lang w:eastAsia="zh-Hans"/>
        </w:rPr>
      </w:pPr>
      <w:r>
        <w:rPr>
          <w:rFonts w:hint="eastAsia"/>
          <w:sz w:val="24"/>
          <w:szCs w:val="24"/>
          <w:highlight w:val="none"/>
          <w:lang w:val="en-US" w:eastAsia="zh-Hans"/>
        </w:rPr>
        <w:t>债权人应当在法院确定的债权申报期限内向管理人申报债权</w:t>
      </w:r>
      <w:r>
        <w:rPr>
          <w:rFonts w:hint="default"/>
          <w:sz w:val="24"/>
          <w:szCs w:val="24"/>
          <w:highlight w:val="none"/>
          <w:lang w:eastAsia="zh-Hans"/>
        </w:rPr>
        <w:t>。</w:t>
      </w:r>
      <w:r>
        <w:rPr>
          <w:rFonts w:hint="eastAsia"/>
          <w:sz w:val="24"/>
          <w:szCs w:val="24"/>
          <w:highlight w:val="none"/>
          <w:lang w:val="en-US" w:eastAsia="zh-Hans"/>
        </w:rPr>
        <w:t>根据法院公告</w:t>
      </w:r>
      <w:r>
        <w:rPr>
          <w:rFonts w:hint="default"/>
          <w:sz w:val="24"/>
          <w:szCs w:val="24"/>
          <w:highlight w:val="none"/>
          <w:lang w:eastAsia="zh-Hans"/>
        </w:rPr>
        <w:t>，</w:t>
      </w:r>
      <w:r>
        <w:rPr>
          <w:rFonts w:hint="eastAsia"/>
          <w:sz w:val="24"/>
          <w:szCs w:val="24"/>
          <w:highlight w:val="none"/>
          <w:lang w:val="en-US" w:eastAsia="zh-Hans"/>
        </w:rPr>
        <w:t>债权人应于</w:t>
      </w:r>
      <w:r>
        <w:rPr>
          <w:rFonts w:hint="eastAsia"/>
          <w:color w:val="000000" w:themeColor="text1"/>
          <w:sz w:val="24"/>
          <w:szCs w:val="24"/>
          <w:highlight w:val="none"/>
          <w:lang w:val="en-US" w:eastAsia="zh-CN"/>
          <w14:textFill>
            <w14:solidFill>
              <w14:schemeClr w14:val="tx1"/>
            </w14:solidFill>
          </w14:textFill>
        </w:rPr>
        <w:t>2024</w:t>
      </w:r>
      <w:r>
        <w:rPr>
          <w:rFonts w:hint="eastAsia"/>
          <w:color w:val="000000" w:themeColor="text1"/>
          <w:sz w:val="24"/>
          <w:szCs w:val="24"/>
          <w:highlight w:val="none"/>
          <w:lang w:val="en-US" w:eastAsia="zh-Hans"/>
          <w14:textFill>
            <w14:solidFill>
              <w14:schemeClr w14:val="tx1"/>
            </w14:solidFill>
          </w14:textFill>
        </w:rPr>
        <w:t>年</w:t>
      </w:r>
      <w:r>
        <w:rPr>
          <w:rFonts w:hint="eastAsia"/>
          <w:color w:val="000000" w:themeColor="text1"/>
          <w:sz w:val="24"/>
          <w:szCs w:val="24"/>
          <w:highlight w:val="none"/>
          <w:lang w:val="en-US" w:eastAsia="zh-CN"/>
          <w14:textFill>
            <w14:solidFill>
              <w14:schemeClr w14:val="tx1"/>
            </w14:solidFill>
          </w14:textFill>
        </w:rPr>
        <w:t>5</w:t>
      </w:r>
      <w:r>
        <w:rPr>
          <w:rFonts w:hint="eastAsia"/>
          <w:color w:val="000000" w:themeColor="text1"/>
          <w:sz w:val="24"/>
          <w:szCs w:val="24"/>
          <w:highlight w:val="none"/>
          <w:lang w:val="en-US" w:eastAsia="zh-Hans"/>
          <w14:textFill>
            <w14:solidFill>
              <w14:schemeClr w14:val="tx1"/>
            </w14:solidFill>
          </w14:textFill>
        </w:rPr>
        <w:t>月</w:t>
      </w:r>
      <w:r>
        <w:rPr>
          <w:rFonts w:hint="eastAsia"/>
          <w:color w:val="000000" w:themeColor="text1"/>
          <w:sz w:val="24"/>
          <w:szCs w:val="24"/>
          <w:highlight w:val="none"/>
          <w:lang w:val="en-US" w:eastAsia="zh-CN"/>
          <w14:textFill>
            <w14:solidFill>
              <w14:schemeClr w14:val="tx1"/>
            </w14:solidFill>
          </w14:textFill>
        </w:rPr>
        <w:t>25</w:t>
      </w:r>
      <w:r>
        <w:rPr>
          <w:rFonts w:hint="eastAsia"/>
          <w:color w:val="000000" w:themeColor="text1"/>
          <w:sz w:val="24"/>
          <w:szCs w:val="24"/>
          <w:highlight w:val="none"/>
          <w:lang w:val="en-US" w:eastAsia="zh-Hans"/>
          <w14:textFill>
            <w14:solidFill>
              <w14:schemeClr w14:val="tx1"/>
            </w14:solidFill>
          </w14:textFill>
        </w:rPr>
        <w:t>日</w:t>
      </w:r>
      <w:r>
        <w:rPr>
          <w:rFonts w:hint="eastAsia"/>
          <w:sz w:val="24"/>
          <w:szCs w:val="24"/>
          <w:highlight w:val="none"/>
          <w:lang w:val="en-US" w:eastAsia="zh-Hans"/>
        </w:rPr>
        <w:t>前申报</w:t>
      </w:r>
      <w:r>
        <w:rPr>
          <w:rFonts w:hint="default"/>
          <w:sz w:val="24"/>
          <w:szCs w:val="24"/>
          <w:highlight w:val="none"/>
          <w:lang w:eastAsia="zh-Hans"/>
        </w:rPr>
        <w:t>。</w:t>
      </w:r>
    </w:p>
    <w:p>
      <w:pPr>
        <w:pStyle w:val="9"/>
        <w:keepNext w:val="0"/>
        <w:keepLines w:val="0"/>
        <w:widowControl w:val="0"/>
        <w:shd w:val="clear" w:color="auto" w:fill="auto"/>
        <w:bidi w:val="0"/>
        <w:spacing w:before="0" w:after="0" w:line="473" w:lineRule="exact"/>
        <w:ind w:left="0" w:right="0" w:firstLine="560"/>
        <w:jc w:val="both"/>
        <w:rPr>
          <w:rFonts w:hint="default"/>
          <w:color w:val="000000"/>
          <w:spacing w:val="0"/>
          <w:w w:val="100"/>
          <w:position w:val="0"/>
          <w:sz w:val="24"/>
          <w:szCs w:val="24"/>
          <w:highlight w:val="none"/>
          <w:lang w:eastAsia="zh-Hans"/>
        </w:rPr>
      </w:pPr>
      <w:r>
        <w:rPr>
          <w:rFonts w:hint="eastAsia"/>
          <w:color w:val="000000"/>
          <w:spacing w:val="0"/>
          <w:w w:val="100"/>
          <w:position w:val="0"/>
          <w:sz w:val="24"/>
          <w:szCs w:val="24"/>
          <w:highlight w:val="none"/>
          <w:lang w:val="en-US" w:eastAsia="zh-Hans"/>
        </w:rPr>
        <w:t>在人民法院确定的债权申报期限内</w:t>
      </w:r>
      <w:r>
        <w:rPr>
          <w:rFonts w:hint="default"/>
          <w:color w:val="000000"/>
          <w:spacing w:val="0"/>
          <w:w w:val="100"/>
          <w:position w:val="0"/>
          <w:sz w:val="24"/>
          <w:szCs w:val="24"/>
          <w:highlight w:val="none"/>
          <w:lang w:eastAsia="zh-Hans"/>
        </w:rPr>
        <w:t>，</w:t>
      </w:r>
      <w:r>
        <w:rPr>
          <w:rFonts w:hint="eastAsia"/>
          <w:color w:val="000000"/>
          <w:spacing w:val="0"/>
          <w:w w:val="100"/>
          <w:position w:val="0"/>
          <w:sz w:val="24"/>
          <w:szCs w:val="24"/>
          <w:highlight w:val="none"/>
          <w:lang w:val="en-US" w:eastAsia="zh-Hans"/>
        </w:rPr>
        <w:t>债权人未申报债权的</w:t>
      </w:r>
      <w:r>
        <w:rPr>
          <w:rFonts w:hint="default"/>
          <w:color w:val="000000"/>
          <w:spacing w:val="0"/>
          <w:w w:val="100"/>
          <w:position w:val="0"/>
          <w:sz w:val="24"/>
          <w:szCs w:val="24"/>
          <w:highlight w:val="none"/>
          <w:lang w:eastAsia="zh-Hans"/>
        </w:rPr>
        <w:t>，</w:t>
      </w:r>
      <w:r>
        <w:rPr>
          <w:rFonts w:hint="eastAsia"/>
          <w:color w:val="000000"/>
          <w:spacing w:val="0"/>
          <w:w w:val="100"/>
          <w:position w:val="0"/>
          <w:sz w:val="24"/>
          <w:szCs w:val="24"/>
          <w:highlight w:val="none"/>
          <w:lang w:val="en-US" w:eastAsia="zh-Hans"/>
        </w:rPr>
        <w:t>可以在破产财产分配方案提交债权人会议表决前补充申报</w:t>
      </w:r>
      <w:r>
        <w:rPr>
          <w:rFonts w:hint="default"/>
          <w:color w:val="000000"/>
          <w:spacing w:val="0"/>
          <w:w w:val="100"/>
          <w:position w:val="0"/>
          <w:sz w:val="24"/>
          <w:szCs w:val="24"/>
          <w:highlight w:val="none"/>
          <w:lang w:eastAsia="zh-Hans"/>
        </w:rPr>
        <w:t>，</w:t>
      </w:r>
      <w:r>
        <w:rPr>
          <w:rFonts w:hint="eastAsia"/>
          <w:color w:val="000000"/>
          <w:spacing w:val="0"/>
          <w:w w:val="100"/>
          <w:position w:val="0"/>
          <w:sz w:val="24"/>
          <w:szCs w:val="24"/>
          <w:highlight w:val="none"/>
          <w:lang w:val="en-US" w:eastAsia="zh-Hans"/>
        </w:rPr>
        <w:t>但要承担管理人为审查和确认补充申报债权所产生的费用</w:t>
      </w:r>
      <w:r>
        <w:rPr>
          <w:rFonts w:hint="default"/>
          <w:color w:val="000000"/>
          <w:spacing w:val="0"/>
          <w:w w:val="100"/>
          <w:position w:val="0"/>
          <w:sz w:val="24"/>
          <w:szCs w:val="24"/>
          <w:highlight w:val="none"/>
          <w:lang w:eastAsia="zh-Hans"/>
        </w:rPr>
        <w:t>。</w:t>
      </w:r>
    </w:p>
    <w:p>
      <w:pPr>
        <w:pStyle w:val="9"/>
        <w:keepNext w:val="0"/>
        <w:keepLines w:val="0"/>
        <w:widowControl w:val="0"/>
        <w:shd w:val="clear" w:color="auto" w:fill="auto"/>
        <w:bidi w:val="0"/>
        <w:spacing w:before="0" w:after="0" w:line="473" w:lineRule="exact"/>
        <w:ind w:left="0" w:right="0" w:firstLine="560"/>
        <w:jc w:val="both"/>
        <w:rPr>
          <w:rFonts w:hint="default"/>
          <w:color w:val="000000"/>
          <w:spacing w:val="0"/>
          <w:w w:val="100"/>
          <w:position w:val="0"/>
          <w:sz w:val="24"/>
          <w:szCs w:val="24"/>
          <w:highlight w:val="none"/>
          <w:lang w:eastAsia="zh-Hans"/>
        </w:rPr>
      </w:pPr>
      <w:r>
        <w:rPr>
          <w:rFonts w:hint="eastAsia"/>
          <w:color w:val="000000"/>
          <w:spacing w:val="0"/>
          <w:w w:val="100"/>
          <w:position w:val="0"/>
          <w:sz w:val="24"/>
          <w:szCs w:val="24"/>
          <w:highlight w:val="none"/>
          <w:lang w:val="en-US" w:eastAsia="zh-Hans"/>
        </w:rPr>
        <w:t>未依法申报债权的</w:t>
      </w:r>
      <w:r>
        <w:rPr>
          <w:rFonts w:hint="default"/>
          <w:color w:val="000000"/>
          <w:spacing w:val="0"/>
          <w:w w:val="100"/>
          <w:position w:val="0"/>
          <w:sz w:val="24"/>
          <w:szCs w:val="24"/>
          <w:highlight w:val="none"/>
          <w:lang w:eastAsia="zh-Hans"/>
        </w:rPr>
        <w:t>，</w:t>
      </w:r>
      <w:r>
        <w:rPr>
          <w:rFonts w:hint="eastAsia"/>
          <w:color w:val="000000"/>
          <w:spacing w:val="0"/>
          <w:w w:val="100"/>
          <w:position w:val="0"/>
          <w:sz w:val="24"/>
          <w:szCs w:val="24"/>
          <w:highlight w:val="none"/>
          <w:lang w:val="en-US" w:eastAsia="zh-Hans"/>
        </w:rPr>
        <w:t>不得依照</w:t>
      </w:r>
      <w:r>
        <w:rPr>
          <w:rFonts w:hint="default"/>
          <w:color w:val="000000"/>
          <w:spacing w:val="0"/>
          <w:w w:val="100"/>
          <w:position w:val="0"/>
          <w:sz w:val="24"/>
          <w:szCs w:val="24"/>
          <w:highlight w:val="none"/>
          <w:lang w:eastAsia="zh-Hans"/>
        </w:rPr>
        <w:t>《</w:t>
      </w:r>
      <w:r>
        <w:rPr>
          <w:rFonts w:hint="eastAsia"/>
          <w:color w:val="000000"/>
          <w:spacing w:val="0"/>
          <w:w w:val="100"/>
          <w:position w:val="0"/>
          <w:sz w:val="24"/>
          <w:szCs w:val="24"/>
          <w:highlight w:val="none"/>
          <w:lang w:val="en-US" w:eastAsia="zh-Hans"/>
        </w:rPr>
        <w:t>中华人民共和国企业破产法</w:t>
      </w:r>
      <w:r>
        <w:rPr>
          <w:rFonts w:hint="default"/>
          <w:color w:val="000000"/>
          <w:spacing w:val="0"/>
          <w:w w:val="100"/>
          <w:position w:val="0"/>
          <w:sz w:val="24"/>
          <w:szCs w:val="24"/>
          <w:highlight w:val="none"/>
          <w:lang w:eastAsia="zh-Hans"/>
        </w:rPr>
        <w:t>》</w:t>
      </w:r>
      <w:r>
        <w:rPr>
          <w:rFonts w:hint="eastAsia"/>
          <w:color w:val="000000"/>
          <w:spacing w:val="0"/>
          <w:w w:val="100"/>
          <w:position w:val="0"/>
          <w:sz w:val="24"/>
          <w:szCs w:val="24"/>
          <w:highlight w:val="none"/>
          <w:lang w:val="en-US" w:eastAsia="zh-Hans"/>
        </w:rPr>
        <w:t>规定的程序行使权力</w:t>
      </w:r>
      <w:r>
        <w:rPr>
          <w:rFonts w:hint="default"/>
          <w:color w:val="000000"/>
          <w:spacing w:val="0"/>
          <w:w w:val="100"/>
          <w:position w:val="0"/>
          <w:sz w:val="24"/>
          <w:szCs w:val="24"/>
          <w:highlight w:val="none"/>
          <w:lang w:eastAsia="zh-Hans"/>
        </w:rPr>
        <w:t>。</w:t>
      </w:r>
    </w:p>
    <w:p>
      <w:pPr>
        <w:pStyle w:val="9"/>
        <w:keepNext w:val="0"/>
        <w:keepLines w:val="0"/>
        <w:widowControl w:val="0"/>
        <w:shd w:val="clear" w:color="auto" w:fill="auto"/>
        <w:bidi w:val="0"/>
        <w:spacing w:before="0" w:after="0" w:line="473" w:lineRule="exact"/>
        <w:ind w:left="0" w:right="0" w:firstLine="560"/>
        <w:jc w:val="both"/>
        <w:rPr>
          <w:rFonts w:hint="default" w:eastAsia="宋体"/>
          <w:sz w:val="24"/>
          <w:szCs w:val="24"/>
          <w:highlight w:val="none"/>
          <w:lang w:val="en-US" w:eastAsia="zh-CN"/>
        </w:rPr>
      </w:pPr>
      <w:r>
        <w:rPr>
          <w:color w:val="000000"/>
          <w:spacing w:val="0"/>
          <w:w w:val="100"/>
          <w:position w:val="0"/>
          <w:sz w:val="24"/>
          <w:szCs w:val="24"/>
          <w:highlight w:val="none"/>
        </w:rPr>
        <w:t>特别提示：为了</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能及时审査债权，请各债权人尽量依照本指引规定在</w:t>
      </w:r>
      <w:r>
        <w:rPr>
          <w:rFonts w:hint="eastAsia"/>
          <w:color w:val="000000"/>
          <w:spacing w:val="0"/>
          <w:w w:val="100"/>
          <w:position w:val="0"/>
          <w:sz w:val="24"/>
          <w:szCs w:val="24"/>
          <w:highlight w:val="none"/>
          <w:lang w:val="en-US" w:eastAsia="zh-CN"/>
        </w:rPr>
        <w:t>规定期限内</w:t>
      </w:r>
      <w:r>
        <w:rPr>
          <w:color w:val="000000"/>
          <w:spacing w:val="0"/>
          <w:w w:val="100"/>
          <w:position w:val="0"/>
          <w:sz w:val="24"/>
          <w:szCs w:val="24"/>
          <w:highlight w:val="none"/>
        </w:rPr>
        <w:t>申报债权</w:t>
      </w:r>
      <w:r>
        <w:rPr>
          <w:rFonts w:hint="eastAsia"/>
          <w:color w:val="000000"/>
          <w:spacing w:val="0"/>
          <w:w w:val="100"/>
          <w:position w:val="0"/>
          <w:sz w:val="24"/>
          <w:szCs w:val="24"/>
          <w:highlight w:val="none"/>
          <w:lang w:eastAsia="zh-CN"/>
        </w:rPr>
        <w:t>，</w:t>
      </w:r>
      <w:r>
        <w:rPr>
          <w:rFonts w:hint="eastAsia"/>
          <w:color w:val="000000"/>
          <w:spacing w:val="0"/>
          <w:w w:val="100"/>
          <w:position w:val="0"/>
          <w:sz w:val="24"/>
          <w:szCs w:val="24"/>
          <w:highlight w:val="none"/>
          <w:lang w:val="en-US" w:eastAsia="zh-CN"/>
        </w:rPr>
        <w:t>逾期申报债权的，自行承担相应法律后果。</w:t>
      </w:r>
    </w:p>
    <w:p>
      <w:pPr>
        <w:pStyle w:val="9"/>
        <w:keepNext w:val="0"/>
        <w:keepLines w:val="0"/>
        <w:widowControl w:val="0"/>
        <w:shd w:val="clear" w:color="auto" w:fill="auto"/>
        <w:bidi w:val="0"/>
        <w:spacing w:before="0" w:after="0" w:line="476" w:lineRule="exact"/>
        <w:ind w:left="0" w:right="0" w:firstLine="520"/>
        <w:jc w:val="both"/>
        <w:rPr>
          <w:sz w:val="24"/>
          <w:szCs w:val="24"/>
          <w:highlight w:val="none"/>
        </w:rPr>
      </w:pPr>
      <w:bookmarkStart w:id="5" w:name="bookmark5"/>
      <w:r>
        <w:rPr>
          <w:color w:val="000000"/>
          <w:spacing w:val="0"/>
          <w:w w:val="100"/>
          <w:position w:val="0"/>
          <w:sz w:val="24"/>
          <w:szCs w:val="24"/>
          <w:highlight w:val="none"/>
        </w:rPr>
        <w:t>三</w:t>
      </w:r>
      <w:bookmarkEnd w:id="5"/>
      <w:r>
        <w:rPr>
          <w:color w:val="000000"/>
          <w:spacing w:val="0"/>
          <w:w w:val="100"/>
          <w:position w:val="0"/>
          <w:sz w:val="24"/>
          <w:szCs w:val="24"/>
          <w:highlight w:val="none"/>
        </w:rPr>
        <w:t>、申报材料</w:t>
      </w:r>
    </w:p>
    <w:p>
      <w:pPr>
        <w:pStyle w:val="9"/>
        <w:keepNext w:val="0"/>
        <w:keepLines w:val="0"/>
        <w:widowControl w:val="0"/>
        <w:shd w:val="clear" w:color="auto" w:fill="auto"/>
        <w:bidi w:val="0"/>
        <w:spacing w:before="0" w:after="0" w:line="476" w:lineRule="exact"/>
        <w:ind w:left="0" w:right="0" w:firstLine="560"/>
        <w:jc w:val="both"/>
        <w:rPr>
          <w:sz w:val="24"/>
          <w:szCs w:val="24"/>
          <w:highlight w:val="none"/>
        </w:rPr>
      </w:pPr>
      <w:r>
        <w:rPr>
          <w:color w:val="000000"/>
          <w:spacing w:val="0"/>
          <w:w w:val="100"/>
          <w:position w:val="0"/>
          <w:sz w:val="24"/>
          <w:szCs w:val="24"/>
          <w:highlight w:val="none"/>
        </w:rPr>
        <w:t>债权人申报债权应当如实、详细填写债权申报文书并提供完整、真实、 有效的申报材料。申报债权应提供如下材料：</w:t>
      </w:r>
    </w:p>
    <w:p>
      <w:pPr>
        <w:pStyle w:val="9"/>
        <w:keepNext w:val="0"/>
        <w:keepLines w:val="0"/>
        <w:widowControl w:val="0"/>
        <w:shd w:val="clear" w:color="auto" w:fill="auto"/>
        <w:tabs>
          <w:tab w:val="left" w:pos="948"/>
        </w:tabs>
        <w:bidi w:val="0"/>
        <w:spacing w:before="0" w:after="0" w:line="476" w:lineRule="exact"/>
        <w:ind w:left="0" w:right="0" w:firstLine="560"/>
        <w:jc w:val="both"/>
        <w:rPr>
          <w:sz w:val="24"/>
          <w:szCs w:val="24"/>
          <w:highlight w:val="none"/>
        </w:rPr>
      </w:pPr>
      <w:bookmarkStart w:id="6" w:name="bookmark6"/>
      <w:r>
        <w:rPr>
          <w:color w:val="000000"/>
          <w:spacing w:val="0"/>
          <w:w w:val="100"/>
          <w:position w:val="0"/>
          <w:sz w:val="24"/>
          <w:szCs w:val="24"/>
          <w:highlight w:val="none"/>
        </w:rPr>
        <w:t>1</w:t>
      </w:r>
      <w:bookmarkEnd w:id="6"/>
      <w:r>
        <w:rPr>
          <w:color w:val="000000"/>
          <w:spacing w:val="0"/>
          <w:w w:val="100"/>
          <w:position w:val="0"/>
          <w:sz w:val="24"/>
          <w:szCs w:val="24"/>
          <w:highlight w:val="none"/>
        </w:rPr>
        <w:t>、《债权申报表》《债权申报文件清单》《债权人住所及联系方式确认书》，均为原件。</w:t>
      </w:r>
    </w:p>
    <w:p>
      <w:pPr>
        <w:pStyle w:val="9"/>
        <w:keepNext w:val="0"/>
        <w:keepLines w:val="0"/>
        <w:widowControl w:val="0"/>
        <w:shd w:val="clear" w:color="auto" w:fill="auto"/>
        <w:bidi w:val="0"/>
        <w:spacing w:before="0" w:after="0" w:line="476" w:lineRule="exact"/>
        <w:ind w:left="0" w:right="0" w:firstLine="560"/>
        <w:jc w:val="both"/>
        <w:rPr>
          <w:sz w:val="24"/>
          <w:szCs w:val="24"/>
          <w:highlight w:val="none"/>
        </w:rPr>
      </w:pPr>
      <w:r>
        <w:rPr>
          <w:color w:val="000000"/>
          <w:spacing w:val="0"/>
          <w:w w:val="100"/>
          <w:position w:val="0"/>
          <w:sz w:val="24"/>
          <w:szCs w:val="24"/>
          <w:highlight w:val="none"/>
        </w:rPr>
        <w:t>债权人在填写《债权申报表》之外，可以向</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提交债权说明书（原件），对申报内容进行说明；债权人申报的利息、违约金、迟延履行滞纳金、 罚金等债权，需附相关计算清单（原件），说明计算的依据、计算方法，同时将利息、违约金、迟延履行滞纳金、罚金等分开计算。</w:t>
      </w:r>
    </w:p>
    <w:p>
      <w:pPr>
        <w:pStyle w:val="9"/>
        <w:keepNext w:val="0"/>
        <w:keepLines w:val="0"/>
        <w:widowControl w:val="0"/>
        <w:shd w:val="clear" w:color="auto" w:fill="auto"/>
        <w:tabs>
          <w:tab w:val="left" w:pos="948"/>
        </w:tabs>
        <w:bidi w:val="0"/>
        <w:spacing w:before="0" w:after="0" w:line="476" w:lineRule="exact"/>
        <w:ind w:left="0" w:right="0" w:firstLine="560"/>
        <w:jc w:val="both"/>
        <w:rPr>
          <w:sz w:val="24"/>
          <w:szCs w:val="24"/>
          <w:highlight w:val="none"/>
        </w:rPr>
      </w:pPr>
      <w:bookmarkStart w:id="7" w:name="bookmark7"/>
      <w:r>
        <w:rPr>
          <w:color w:val="000000"/>
          <w:spacing w:val="0"/>
          <w:w w:val="100"/>
          <w:position w:val="0"/>
          <w:sz w:val="24"/>
          <w:szCs w:val="24"/>
          <w:highlight w:val="none"/>
        </w:rPr>
        <w:t>2</w:t>
      </w:r>
      <w:bookmarkEnd w:id="7"/>
      <w:r>
        <w:rPr>
          <w:color w:val="000000"/>
          <w:spacing w:val="0"/>
          <w:w w:val="100"/>
          <w:position w:val="0"/>
          <w:sz w:val="24"/>
          <w:szCs w:val="24"/>
          <w:highlight w:val="none"/>
        </w:rPr>
        <w:t>、债权人身份证明（复印件）及授权委托文件（原件）。</w:t>
      </w:r>
    </w:p>
    <w:p>
      <w:pPr>
        <w:pStyle w:val="9"/>
        <w:keepNext w:val="0"/>
        <w:keepLines w:val="0"/>
        <w:widowControl w:val="0"/>
        <w:shd w:val="clear" w:color="auto" w:fill="auto"/>
        <w:bidi w:val="0"/>
        <w:spacing w:before="0" w:after="0" w:line="476" w:lineRule="exact"/>
        <w:ind w:left="0" w:right="0" w:firstLine="560"/>
        <w:jc w:val="both"/>
        <w:rPr>
          <w:sz w:val="24"/>
          <w:szCs w:val="24"/>
          <w:highlight w:val="none"/>
        </w:rPr>
      </w:pPr>
      <w:r>
        <w:rPr>
          <w:color w:val="000000"/>
          <w:spacing w:val="0"/>
          <w:w w:val="100"/>
          <w:position w:val="0"/>
          <w:sz w:val="24"/>
          <w:szCs w:val="24"/>
          <w:highlight w:val="none"/>
        </w:rPr>
        <w:t>债权人为法人/其他组织的，提供法人/其他组织已年检的营业执照副 本复印件（加盖公章）、《法定代表人/负责人身份证明书》（原件）、法定代表人/负责人身份证复印件（本人签字确认）；如债权人与债务人发生债权</w:t>
      </w:r>
      <w:r>
        <w:rPr>
          <w:rFonts w:hint="eastAsia"/>
          <w:color w:val="000000"/>
          <w:spacing w:val="0"/>
          <w:w w:val="100"/>
          <w:position w:val="0"/>
          <w:sz w:val="24"/>
          <w:szCs w:val="24"/>
          <w:highlight w:val="none"/>
          <w:lang w:eastAsia="zh-CN"/>
        </w:rPr>
        <w:t>，</w:t>
      </w:r>
      <w:r>
        <w:rPr>
          <w:color w:val="000000"/>
          <w:spacing w:val="0"/>
          <w:w w:val="100"/>
          <w:position w:val="0"/>
          <w:sz w:val="24"/>
          <w:szCs w:val="24"/>
          <w:highlight w:val="none"/>
        </w:rPr>
        <w:t>债务后名称发生变更的，还应提交工商机关出具的名称变更证明原件；债权人为自然人的，提供本人身份证复印件</w:t>
      </w:r>
      <w:r>
        <w:rPr>
          <w:color w:val="000000" w:themeColor="text1"/>
          <w:spacing w:val="0"/>
          <w:w w:val="100"/>
          <w:position w:val="0"/>
          <w:sz w:val="24"/>
          <w:szCs w:val="24"/>
          <w:highlight w:val="none"/>
          <w14:textFill>
            <w14:solidFill>
              <w14:schemeClr w14:val="tx1"/>
            </w14:solidFill>
          </w14:textFill>
        </w:rPr>
        <w:t>（本人签字确认）</w:t>
      </w:r>
      <w:r>
        <w:rPr>
          <w:color w:val="000000"/>
          <w:spacing w:val="0"/>
          <w:w w:val="100"/>
          <w:position w:val="0"/>
          <w:sz w:val="24"/>
          <w:szCs w:val="24"/>
          <w:highlight w:val="none"/>
        </w:rPr>
        <w:t>；债权人委托代理人申报的，提供授权委托书（原件）及代理人身份证/律师执业证复印件 （代理人签字确认）。</w:t>
      </w:r>
    </w:p>
    <w:p>
      <w:pPr>
        <w:pStyle w:val="9"/>
        <w:keepNext w:val="0"/>
        <w:keepLines w:val="0"/>
        <w:widowControl w:val="0"/>
        <w:shd w:val="clear" w:color="auto" w:fill="auto"/>
        <w:tabs>
          <w:tab w:val="left" w:pos="948"/>
        </w:tabs>
        <w:bidi w:val="0"/>
        <w:spacing w:before="0" w:after="0" w:line="476" w:lineRule="exact"/>
        <w:ind w:left="0" w:right="0" w:firstLine="520"/>
        <w:jc w:val="both"/>
        <w:rPr>
          <w:sz w:val="24"/>
          <w:szCs w:val="24"/>
          <w:highlight w:val="none"/>
        </w:rPr>
      </w:pPr>
      <w:bookmarkStart w:id="8" w:name="bookmark8"/>
      <w:r>
        <w:rPr>
          <w:color w:val="000000"/>
          <w:spacing w:val="0"/>
          <w:w w:val="100"/>
          <w:position w:val="0"/>
          <w:sz w:val="24"/>
          <w:szCs w:val="24"/>
          <w:highlight w:val="none"/>
        </w:rPr>
        <w:t>3</w:t>
      </w:r>
      <w:bookmarkEnd w:id="8"/>
      <w:r>
        <w:rPr>
          <w:color w:val="000000"/>
          <w:spacing w:val="0"/>
          <w:w w:val="100"/>
          <w:position w:val="0"/>
          <w:sz w:val="24"/>
          <w:szCs w:val="24"/>
          <w:highlight w:val="none"/>
        </w:rPr>
        <w:t>、证明债权事实的证据材料，均为经</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核对原件后的复印件。</w:t>
      </w:r>
    </w:p>
    <w:p>
      <w:pPr>
        <w:pStyle w:val="9"/>
        <w:keepNext w:val="0"/>
        <w:keepLines w:val="0"/>
        <w:widowControl w:val="0"/>
        <w:shd w:val="clear" w:color="auto" w:fill="auto"/>
        <w:bidi w:val="0"/>
        <w:spacing w:before="0" w:after="0" w:line="476" w:lineRule="exact"/>
        <w:ind w:left="0" w:right="0" w:firstLine="560"/>
        <w:jc w:val="both"/>
        <w:rPr>
          <w:sz w:val="24"/>
          <w:szCs w:val="24"/>
          <w:highlight w:val="none"/>
        </w:rPr>
      </w:pPr>
      <w:r>
        <w:rPr>
          <w:color w:val="000000"/>
          <w:spacing w:val="0"/>
          <w:w w:val="100"/>
          <w:position w:val="0"/>
          <w:sz w:val="24"/>
          <w:szCs w:val="24"/>
          <w:highlight w:val="none"/>
        </w:rPr>
        <w:t>债权人应当提供与证据原件核对无误的复印件，债权人在填写《债权申报文件清单》之外，应当附证据清单，列明证据名称与证明事项。证据材料包括但不限于债权发生、履行的证据、诉讼时效中断的证据等；债权若有担保的，应当提供担保合同、抵押物/质押物权利凭证等；申报债权若己经得到生效的法院/仲裁文书确认的，应当提供相关法律文书；若经过两审的，两审的法律文书均需提供；若已经申请法院执行的，应当提供法院执行立案通知书、相关执行裁定书等。</w:t>
      </w:r>
    </w:p>
    <w:p>
      <w:pPr>
        <w:pStyle w:val="9"/>
        <w:keepNext w:val="0"/>
        <w:keepLines w:val="0"/>
        <w:widowControl w:val="0"/>
        <w:shd w:val="clear" w:color="auto" w:fill="auto"/>
        <w:bidi w:val="0"/>
        <w:spacing w:before="0" w:after="0" w:line="478" w:lineRule="exact"/>
        <w:ind w:left="0" w:right="0" w:firstLine="540"/>
        <w:jc w:val="both"/>
        <w:rPr>
          <w:sz w:val="24"/>
          <w:szCs w:val="24"/>
          <w:highlight w:val="none"/>
        </w:rPr>
      </w:pPr>
      <w:bookmarkStart w:id="9" w:name="bookmark9"/>
      <w:r>
        <w:rPr>
          <w:color w:val="000000"/>
          <w:spacing w:val="0"/>
          <w:w w:val="100"/>
          <w:position w:val="0"/>
          <w:sz w:val="24"/>
          <w:szCs w:val="24"/>
          <w:highlight w:val="none"/>
        </w:rPr>
        <w:t>四</w:t>
      </w:r>
      <w:bookmarkEnd w:id="9"/>
      <w:r>
        <w:rPr>
          <w:color w:val="000000"/>
          <w:spacing w:val="0"/>
          <w:w w:val="100"/>
          <w:position w:val="0"/>
          <w:sz w:val="24"/>
          <w:szCs w:val="24"/>
          <w:highlight w:val="none"/>
        </w:rPr>
        <w:t>、申报注意事项</w:t>
      </w:r>
    </w:p>
    <w:p>
      <w:pPr>
        <w:pStyle w:val="9"/>
        <w:keepNext w:val="0"/>
        <w:keepLines w:val="0"/>
        <w:widowControl w:val="0"/>
        <w:shd w:val="clear" w:color="auto" w:fill="auto"/>
        <w:tabs>
          <w:tab w:val="left" w:pos="956"/>
        </w:tabs>
        <w:bidi w:val="0"/>
        <w:spacing w:before="0" w:after="0" w:line="478" w:lineRule="exact"/>
        <w:ind w:left="0" w:right="0" w:firstLine="580"/>
        <w:jc w:val="both"/>
        <w:rPr>
          <w:sz w:val="24"/>
          <w:szCs w:val="24"/>
          <w:highlight w:val="none"/>
        </w:rPr>
      </w:pPr>
      <w:bookmarkStart w:id="10" w:name="bookmark10"/>
      <w:r>
        <w:rPr>
          <w:color w:val="000000"/>
          <w:spacing w:val="0"/>
          <w:w w:val="100"/>
          <w:position w:val="0"/>
          <w:sz w:val="24"/>
          <w:szCs w:val="24"/>
          <w:highlight w:val="none"/>
        </w:rPr>
        <w:t>1</w:t>
      </w:r>
      <w:bookmarkEnd w:id="10"/>
      <w:r>
        <w:rPr>
          <w:color w:val="000000"/>
          <w:spacing w:val="0"/>
          <w:w w:val="100"/>
          <w:position w:val="0"/>
          <w:sz w:val="24"/>
          <w:szCs w:val="24"/>
          <w:highlight w:val="none"/>
        </w:rPr>
        <w:t>、申报债权数额：大小写须一致，不一致的以大写为准；总额、分项须一致，不一致的以总额为准；外币须折算成人民币，汇率以202</w:t>
      </w:r>
      <w:r>
        <w:rPr>
          <w:rFonts w:hint="eastAsia"/>
          <w:color w:val="000000"/>
          <w:spacing w:val="0"/>
          <w:w w:val="100"/>
          <w:position w:val="0"/>
          <w:sz w:val="24"/>
          <w:szCs w:val="24"/>
          <w:highlight w:val="none"/>
          <w:lang w:val="en-US" w:eastAsia="zh-CN"/>
        </w:rPr>
        <w:t>4</w:t>
      </w:r>
      <w:r>
        <w:rPr>
          <w:color w:val="000000"/>
          <w:spacing w:val="0"/>
          <w:w w:val="100"/>
          <w:position w:val="0"/>
          <w:sz w:val="24"/>
          <w:szCs w:val="24"/>
          <w:highlight w:val="none"/>
        </w:rPr>
        <w:t>年</w:t>
      </w:r>
      <w:r>
        <w:rPr>
          <w:rFonts w:hint="eastAsia"/>
          <w:color w:val="000000"/>
          <w:spacing w:val="0"/>
          <w:w w:val="100"/>
          <w:position w:val="0"/>
          <w:sz w:val="24"/>
          <w:szCs w:val="24"/>
          <w:highlight w:val="none"/>
          <w:lang w:val="en-US" w:eastAsia="zh-CN"/>
        </w:rPr>
        <w:t>4</w:t>
      </w:r>
      <w:r>
        <w:rPr>
          <w:color w:val="000000"/>
          <w:spacing w:val="0"/>
          <w:w w:val="100"/>
          <w:position w:val="0"/>
          <w:sz w:val="24"/>
          <w:szCs w:val="24"/>
          <w:highlight w:val="none"/>
        </w:rPr>
        <w:t>月</w:t>
      </w:r>
      <w:r>
        <w:rPr>
          <w:rFonts w:hint="eastAsia"/>
          <w:color w:val="000000"/>
          <w:spacing w:val="0"/>
          <w:w w:val="100"/>
          <w:position w:val="0"/>
          <w:sz w:val="24"/>
          <w:szCs w:val="24"/>
          <w:highlight w:val="none"/>
          <w:lang w:val="en-US" w:eastAsia="zh-CN"/>
        </w:rPr>
        <w:t>2</w:t>
      </w:r>
      <w:r>
        <w:rPr>
          <w:color w:val="000000"/>
          <w:spacing w:val="0"/>
          <w:w w:val="100"/>
          <w:position w:val="0"/>
          <w:sz w:val="24"/>
          <w:szCs w:val="24"/>
          <w:highlight w:val="none"/>
        </w:rPr>
        <w:t>日人民银行公布的市场交易中间价为准（并提交银行出具的汇率证明）。</w:t>
      </w:r>
    </w:p>
    <w:p>
      <w:pPr>
        <w:pStyle w:val="9"/>
        <w:keepNext w:val="0"/>
        <w:keepLines w:val="0"/>
        <w:widowControl w:val="0"/>
        <w:shd w:val="clear" w:color="auto" w:fill="auto"/>
        <w:tabs>
          <w:tab w:val="left" w:pos="956"/>
        </w:tabs>
        <w:bidi w:val="0"/>
        <w:spacing w:before="0" w:after="0" w:line="478" w:lineRule="exact"/>
        <w:ind w:left="0" w:right="0" w:firstLine="580"/>
        <w:jc w:val="both"/>
        <w:rPr>
          <w:rFonts w:hint="eastAsia"/>
          <w:color w:val="000000"/>
          <w:spacing w:val="0"/>
          <w:w w:val="100"/>
          <w:position w:val="0"/>
          <w:sz w:val="24"/>
          <w:szCs w:val="24"/>
          <w:highlight w:val="none"/>
          <w:lang w:val="en-US" w:eastAsia="zh-CN"/>
        </w:rPr>
      </w:pPr>
      <w:bookmarkStart w:id="11" w:name="bookmark11"/>
      <w:r>
        <w:rPr>
          <w:color w:val="000000"/>
          <w:spacing w:val="0"/>
          <w:w w:val="100"/>
          <w:position w:val="0"/>
          <w:sz w:val="24"/>
          <w:szCs w:val="24"/>
          <w:highlight w:val="none"/>
        </w:rPr>
        <w:t>2</w:t>
      </w:r>
      <w:bookmarkEnd w:id="11"/>
      <w:r>
        <w:rPr>
          <w:color w:val="000000"/>
          <w:spacing w:val="0"/>
          <w:w w:val="100"/>
          <w:position w:val="0"/>
          <w:sz w:val="24"/>
          <w:szCs w:val="24"/>
          <w:highlight w:val="none"/>
        </w:rPr>
        <w:t>、申报债权中的原始债权：指本金债权；利息、违约金、迟延履行滞纳金债权：计算至自202</w:t>
      </w:r>
      <w:r>
        <w:rPr>
          <w:rFonts w:hint="eastAsia"/>
          <w:color w:val="000000"/>
          <w:spacing w:val="0"/>
          <w:w w:val="100"/>
          <w:position w:val="0"/>
          <w:sz w:val="24"/>
          <w:szCs w:val="24"/>
          <w:highlight w:val="none"/>
          <w:lang w:val="en-US" w:eastAsia="zh-CN"/>
        </w:rPr>
        <w:t>4</w:t>
      </w:r>
      <w:r>
        <w:rPr>
          <w:color w:val="000000"/>
          <w:spacing w:val="0"/>
          <w:w w:val="100"/>
          <w:position w:val="0"/>
          <w:sz w:val="24"/>
          <w:szCs w:val="24"/>
          <w:highlight w:val="none"/>
        </w:rPr>
        <w:t>年</w:t>
      </w:r>
      <w:r>
        <w:rPr>
          <w:rFonts w:hint="eastAsia"/>
          <w:color w:val="000000"/>
          <w:spacing w:val="0"/>
          <w:w w:val="100"/>
          <w:position w:val="0"/>
          <w:sz w:val="24"/>
          <w:szCs w:val="24"/>
          <w:highlight w:val="none"/>
          <w:lang w:val="en-US" w:eastAsia="zh-CN"/>
        </w:rPr>
        <w:t>4</w:t>
      </w:r>
      <w:r>
        <w:rPr>
          <w:color w:val="000000"/>
          <w:spacing w:val="0"/>
          <w:w w:val="100"/>
          <w:position w:val="0"/>
          <w:sz w:val="24"/>
          <w:szCs w:val="24"/>
          <w:highlight w:val="none"/>
        </w:rPr>
        <w:t>月</w:t>
      </w:r>
      <w:bookmarkStart w:id="12" w:name="bookmark12"/>
      <w:r>
        <w:rPr>
          <w:rFonts w:hint="eastAsia"/>
          <w:color w:val="000000"/>
          <w:spacing w:val="0"/>
          <w:w w:val="100"/>
          <w:position w:val="0"/>
          <w:sz w:val="24"/>
          <w:szCs w:val="24"/>
          <w:highlight w:val="none"/>
          <w:lang w:val="en-US" w:eastAsia="zh-CN"/>
        </w:rPr>
        <w:t>2日。</w:t>
      </w:r>
    </w:p>
    <w:p>
      <w:pPr>
        <w:pStyle w:val="9"/>
        <w:keepNext w:val="0"/>
        <w:keepLines w:val="0"/>
        <w:widowControl w:val="0"/>
        <w:shd w:val="clear" w:color="auto" w:fill="auto"/>
        <w:tabs>
          <w:tab w:val="left" w:pos="956"/>
        </w:tabs>
        <w:bidi w:val="0"/>
        <w:spacing w:before="0" w:after="0" w:line="478" w:lineRule="exact"/>
        <w:ind w:left="0" w:right="0" w:firstLine="580"/>
        <w:jc w:val="both"/>
        <w:rPr>
          <w:sz w:val="24"/>
          <w:szCs w:val="24"/>
          <w:highlight w:val="none"/>
        </w:rPr>
      </w:pPr>
      <w:r>
        <w:rPr>
          <w:color w:val="000000"/>
          <w:spacing w:val="0"/>
          <w:w w:val="100"/>
          <w:position w:val="0"/>
          <w:sz w:val="24"/>
          <w:szCs w:val="24"/>
          <w:highlight w:val="none"/>
        </w:rPr>
        <w:t>3</w:t>
      </w:r>
      <w:bookmarkEnd w:id="12"/>
      <w:r>
        <w:rPr>
          <w:color w:val="000000"/>
          <w:spacing w:val="0"/>
          <w:w w:val="100"/>
          <w:position w:val="0"/>
          <w:sz w:val="24"/>
          <w:szCs w:val="24"/>
          <w:highlight w:val="none"/>
        </w:rPr>
        <w:t>、申报债权是否有物的担保，债权人需要说明，并说明担保物及担保范围、债权人是否放弃优先受偿权。</w:t>
      </w:r>
    </w:p>
    <w:p>
      <w:pPr>
        <w:pStyle w:val="9"/>
        <w:keepNext w:val="0"/>
        <w:keepLines w:val="0"/>
        <w:widowControl w:val="0"/>
        <w:shd w:val="clear" w:color="auto" w:fill="auto"/>
        <w:tabs>
          <w:tab w:val="left" w:pos="956"/>
        </w:tabs>
        <w:bidi w:val="0"/>
        <w:spacing w:before="0" w:after="0" w:line="497" w:lineRule="exact"/>
        <w:ind w:left="0" w:right="0" w:firstLine="580"/>
        <w:jc w:val="both"/>
        <w:rPr>
          <w:sz w:val="24"/>
          <w:szCs w:val="24"/>
          <w:highlight w:val="none"/>
        </w:rPr>
      </w:pPr>
      <w:bookmarkStart w:id="13" w:name="bookmark13"/>
      <w:r>
        <w:rPr>
          <w:color w:val="000000"/>
          <w:spacing w:val="0"/>
          <w:w w:val="100"/>
          <w:position w:val="0"/>
          <w:sz w:val="24"/>
          <w:szCs w:val="24"/>
          <w:highlight w:val="none"/>
        </w:rPr>
        <w:t>4</w:t>
      </w:r>
      <w:bookmarkEnd w:id="13"/>
      <w:r>
        <w:rPr>
          <w:color w:val="000000"/>
          <w:spacing w:val="0"/>
          <w:w w:val="100"/>
          <w:position w:val="0"/>
          <w:sz w:val="24"/>
          <w:szCs w:val="24"/>
          <w:highlight w:val="none"/>
        </w:rPr>
        <w:t>、申报债权是否有连带/共同债权人、是否有连带/共同债务人，债权人需要说明并说明相关债权人、债务人的名称。</w:t>
      </w:r>
    </w:p>
    <w:p>
      <w:pPr>
        <w:pStyle w:val="9"/>
        <w:keepNext w:val="0"/>
        <w:keepLines w:val="0"/>
        <w:widowControl w:val="0"/>
        <w:shd w:val="clear" w:color="auto" w:fill="auto"/>
        <w:tabs>
          <w:tab w:val="left" w:pos="956"/>
        </w:tabs>
        <w:bidi w:val="0"/>
        <w:spacing w:before="0" w:after="0" w:line="490" w:lineRule="exact"/>
        <w:ind w:left="0" w:right="0" w:firstLine="580"/>
        <w:jc w:val="both"/>
        <w:rPr>
          <w:sz w:val="24"/>
          <w:szCs w:val="24"/>
          <w:highlight w:val="none"/>
        </w:rPr>
      </w:pPr>
      <w:bookmarkStart w:id="14" w:name="bookmark14"/>
      <w:r>
        <w:rPr>
          <w:color w:val="000000"/>
          <w:spacing w:val="0"/>
          <w:w w:val="100"/>
          <w:position w:val="0"/>
          <w:sz w:val="24"/>
          <w:szCs w:val="24"/>
          <w:highlight w:val="none"/>
        </w:rPr>
        <w:t>5</w:t>
      </w:r>
      <w:bookmarkEnd w:id="14"/>
      <w:r>
        <w:rPr>
          <w:color w:val="000000"/>
          <w:spacing w:val="0"/>
          <w:w w:val="100"/>
          <w:position w:val="0"/>
          <w:sz w:val="24"/>
          <w:szCs w:val="24"/>
          <w:highlight w:val="none"/>
        </w:rPr>
        <w:t>、</w:t>
      </w:r>
      <w:r>
        <w:rPr>
          <w:color w:val="000000"/>
          <w:spacing w:val="0"/>
          <w:w w:val="100"/>
          <w:position w:val="0"/>
          <w:sz w:val="24"/>
          <w:szCs w:val="24"/>
          <w:highlight w:val="none"/>
        </w:rPr>
        <w:tab/>
      </w:r>
      <w:r>
        <w:rPr>
          <w:color w:val="000000"/>
          <w:spacing w:val="0"/>
          <w:w w:val="100"/>
          <w:position w:val="0"/>
          <w:sz w:val="24"/>
          <w:szCs w:val="24"/>
          <w:highlight w:val="none"/>
        </w:rPr>
        <w:t>附条件、附期限的债权，诉讼/仲裁未决的债权，债权人需要说明，并说明法律文书号。</w:t>
      </w:r>
    </w:p>
    <w:p>
      <w:pPr>
        <w:pStyle w:val="9"/>
        <w:keepNext w:val="0"/>
        <w:keepLines w:val="0"/>
        <w:widowControl w:val="0"/>
        <w:shd w:val="clear" w:color="auto" w:fill="auto"/>
        <w:tabs>
          <w:tab w:val="left" w:pos="956"/>
        </w:tabs>
        <w:bidi w:val="0"/>
        <w:spacing w:before="0" w:after="0" w:line="484" w:lineRule="exact"/>
        <w:ind w:left="0" w:right="0" w:firstLine="580"/>
        <w:jc w:val="both"/>
        <w:rPr>
          <w:color w:val="000000"/>
          <w:spacing w:val="0"/>
          <w:w w:val="100"/>
          <w:position w:val="0"/>
          <w:sz w:val="24"/>
          <w:szCs w:val="24"/>
          <w:highlight w:val="none"/>
        </w:rPr>
      </w:pPr>
      <w:bookmarkStart w:id="15" w:name="bookmark15"/>
      <w:r>
        <w:rPr>
          <w:color w:val="000000"/>
          <w:spacing w:val="0"/>
          <w:w w:val="100"/>
          <w:position w:val="0"/>
          <w:sz w:val="24"/>
          <w:szCs w:val="24"/>
          <w:highlight w:val="none"/>
        </w:rPr>
        <w:t>6</w:t>
      </w:r>
      <w:bookmarkEnd w:id="15"/>
      <w:r>
        <w:rPr>
          <w:color w:val="000000"/>
          <w:spacing w:val="0"/>
          <w:w w:val="100"/>
          <w:position w:val="0"/>
          <w:sz w:val="24"/>
          <w:szCs w:val="24"/>
          <w:highlight w:val="none"/>
        </w:rPr>
        <w:t>、债权概况：简要陈述债权的形成经过；</w:t>
      </w:r>
    </w:p>
    <w:p>
      <w:pPr>
        <w:pStyle w:val="9"/>
        <w:keepNext w:val="0"/>
        <w:keepLines w:val="0"/>
        <w:widowControl w:val="0"/>
        <w:shd w:val="clear" w:color="auto" w:fill="auto"/>
        <w:tabs>
          <w:tab w:val="left" w:pos="956"/>
        </w:tabs>
        <w:bidi w:val="0"/>
        <w:spacing w:before="0" w:after="0" w:line="484" w:lineRule="exact"/>
        <w:ind w:left="0" w:right="0" w:firstLine="580"/>
        <w:jc w:val="both"/>
        <w:rPr>
          <w:sz w:val="24"/>
          <w:szCs w:val="24"/>
          <w:highlight w:val="none"/>
        </w:rPr>
      </w:pPr>
      <w:r>
        <w:rPr>
          <w:color w:val="000000"/>
          <w:spacing w:val="0"/>
          <w:w w:val="100"/>
          <w:position w:val="0"/>
          <w:sz w:val="24"/>
          <w:szCs w:val="24"/>
          <w:highlight w:val="none"/>
        </w:rPr>
        <w:t>涉及合同的，对合同是否履行完毕需说明；债权发生事实及利息、 违约金、迟延履行滞纳金等债权计算方法等，可附带纸张作为续页，续页须由债权人盖章/签字；存在多笔债权的，分别说明。</w:t>
      </w:r>
    </w:p>
    <w:p>
      <w:pPr>
        <w:pStyle w:val="9"/>
        <w:keepNext w:val="0"/>
        <w:keepLines w:val="0"/>
        <w:widowControl w:val="0"/>
        <w:shd w:val="clear" w:color="auto" w:fill="auto"/>
        <w:tabs>
          <w:tab w:val="left" w:pos="996"/>
        </w:tabs>
        <w:bidi w:val="0"/>
        <w:spacing w:before="0" w:after="0" w:line="484" w:lineRule="exact"/>
        <w:ind w:left="0" w:right="0" w:firstLine="580"/>
        <w:jc w:val="both"/>
        <w:rPr>
          <w:sz w:val="24"/>
          <w:szCs w:val="24"/>
          <w:highlight w:val="none"/>
        </w:rPr>
      </w:pPr>
      <w:bookmarkStart w:id="16" w:name="bookmark16"/>
      <w:r>
        <w:rPr>
          <w:color w:val="000000"/>
          <w:spacing w:val="0"/>
          <w:w w:val="100"/>
          <w:position w:val="0"/>
          <w:sz w:val="24"/>
          <w:szCs w:val="24"/>
          <w:highlight w:val="none"/>
        </w:rPr>
        <w:t>7</w:t>
      </w:r>
      <w:bookmarkEnd w:id="16"/>
      <w:r>
        <w:rPr>
          <w:color w:val="000000"/>
          <w:spacing w:val="0"/>
          <w:w w:val="100"/>
          <w:position w:val="0"/>
          <w:sz w:val="24"/>
          <w:szCs w:val="24"/>
          <w:highlight w:val="none"/>
        </w:rPr>
        <w:t>、债权/担保发生时间：存在多笔情形的，分别填写。</w:t>
      </w:r>
    </w:p>
    <w:p>
      <w:pPr>
        <w:pStyle w:val="9"/>
        <w:keepNext w:val="0"/>
        <w:keepLines w:val="0"/>
        <w:widowControl w:val="0"/>
        <w:shd w:val="clear" w:color="auto" w:fill="auto"/>
        <w:tabs>
          <w:tab w:val="left" w:pos="956"/>
        </w:tabs>
        <w:bidi w:val="0"/>
        <w:spacing w:before="0" w:after="0" w:line="484" w:lineRule="exact"/>
        <w:ind w:left="0" w:right="0" w:firstLine="580"/>
        <w:jc w:val="both"/>
        <w:rPr>
          <w:color w:val="auto"/>
          <w:sz w:val="24"/>
          <w:szCs w:val="24"/>
          <w:highlight w:val="none"/>
        </w:rPr>
      </w:pPr>
      <w:bookmarkStart w:id="17" w:name="bookmark17"/>
      <w:r>
        <w:rPr>
          <w:color w:val="000000"/>
          <w:spacing w:val="0"/>
          <w:w w:val="100"/>
          <w:position w:val="0"/>
          <w:sz w:val="24"/>
          <w:szCs w:val="24"/>
          <w:highlight w:val="none"/>
        </w:rPr>
        <w:t>8</w:t>
      </w:r>
      <w:bookmarkEnd w:id="17"/>
      <w:r>
        <w:rPr>
          <w:color w:val="000000"/>
          <w:spacing w:val="0"/>
          <w:w w:val="100"/>
          <w:position w:val="0"/>
          <w:sz w:val="24"/>
          <w:szCs w:val="24"/>
          <w:highlight w:val="none"/>
        </w:rPr>
        <w:t>、所有申报材料一式两份</w:t>
      </w:r>
      <w:r>
        <w:rPr>
          <w:color w:val="auto"/>
          <w:spacing w:val="0"/>
          <w:w w:val="100"/>
          <w:position w:val="0"/>
          <w:sz w:val="24"/>
          <w:szCs w:val="24"/>
          <w:highlight w:val="none"/>
        </w:rPr>
        <w:t>。</w:t>
      </w:r>
    </w:p>
    <w:p>
      <w:pPr>
        <w:pStyle w:val="9"/>
        <w:keepNext w:val="0"/>
        <w:keepLines w:val="0"/>
        <w:widowControl w:val="0"/>
        <w:shd w:val="clear" w:color="auto" w:fill="auto"/>
        <w:tabs>
          <w:tab w:val="left" w:pos="956"/>
        </w:tabs>
        <w:bidi w:val="0"/>
        <w:spacing w:before="0" w:after="0" w:line="478" w:lineRule="exact"/>
        <w:ind w:left="0" w:right="0" w:firstLine="540"/>
        <w:jc w:val="both"/>
        <w:rPr>
          <w:sz w:val="24"/>
          <w:szCs w:val="24"/>
          <w:highlight w:val="none"/>
        </w:rPr>
      </w:pPr>
      <w:bookmarkStart w:id="18" w:name="bookmark18"/>
      <w:r>
        <w:rPr>
          <w:color w:val="000000"/>
          <w:spacing w:val="0"/>
          <w:w w:val="100"/>
          <w:position w:val="0"/>
          <w:sz w:val="24"/>
          <w:szCs w:val="24"/>
          <w:highlight w:val="none"/>
        </w:rPr>
        <w:t>9</w:t>
      </w:r>
      <w:bookmarkEnd w:id="18"/>
      <w:r>
        <w:rPr>
          <w:color w:val="000000"/>
          <w:spacing w:val="0"/>
          <w:w w:val="100"/>
          <w:position w:val="0"/>
          <w:sz w:val="24"/>
          <w:szCs w:val="24"/>
          <w:highlight w:val="none"/>
        </w:rPr>
        <w:t>、《债权申报表》中</w:t>
      </w:r>
      <w:r>
        <w:rPr>
          <w:color w:val="000000"/>
          <w:spacing w:val="0"/>
          <w:w w:val="100"/>
          <w:position w:val="0"/>
          <w:sz w:val="24"/>
          <w:szCs w:val="24"/>
          <w:highlight w:val="none"/>
          <w:lang w:val="zh-CN" w:eastAsia="zh-CN" w:bidi="zh-CN"/>
        </w:rPr>
        <w:t>“申报</w:t>
      </w:r>
      <w:r>
        <w:rPr>
          <w:color w:val="000000"/>
          <w:spacing w:val="0"/>
          <w:w w:val="100"/>
          <w:position w:val="0"/>
          <w:sz w:val="24"/>
          <w:szCs w:val="24"/>
          <w:highlight w:val="none"/>
        </w:rPr>
        <w:t>编号”由</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填写。</w:t>
      </w:r>
    </w:p>
    <w:p>
      <w:pPr>
        <w:pStyle w:val="9"/>
        <w:keepNext w:val="0"/>
        <w:keepLines w:val="0"/>
        <w:widowControl w:val="0"/>
        <w:shd w:val="clear" w:color="auto" w:fill="auto"/>
        <w:tabs>
          <w:tab w:val="left" w:pos="1078"/>
        </w:tabs>
        <w:bidi w:val="0"/>
        <w:spacing w:before="0" w:after="0" w:line="478" w:lineRule="exact"/>
        <w:ind w:left="0" w:right="0" w:firstLine="580"/>
        <w:jc w:val="both"/>
        <w:rPr>
          <w:sz w:val="24"/>
          <w:szCs w:val="24"/>
          <w:highlight w:val="none"/>
        </w:rPr>
      </w:pPr>
      <w:bookmarkStart w:id="19" w:name="bookmark19"/>
      <w:r>
        <w:rPr>
          <w:color w:val="000000"/>
          <w:spacing w:val="0"/>
          <w:w w:val="100"/>
          <w:position w:val="0"/>
          <w:sz w:val="24"/>
          <w:szCs w:val="24"/>
          <w:highlight w:val="none"/>
        </w:rPr>
        <w:t>1</w:t>
      </w:r>
      <w:bookmarkEnd w:id="19"/>
      <w:r>
        <w:rPr>
          <w:color w:val="000000"/>
          <w:spacing w:val="0"/>
          <w:w w:val="100"/>
          <w:position w:val="0"/>
          <w:sz w:val="24"/>
          <w:szCs w:val="24"/>
          <w:highlight w:val="none"/>
        </w:rPr>
        <w:t>0、《债权人住所及联系方式确认书》中的联系地址，开户银行（需明确到开户网点具体名称）、户名及账号信息一定要详细、准确填写。以便</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在债务人</w:t>
      </w:r>
      <w:r>
        <w:rPr>
          <w:rFonts w:hint="eastAsia"/>
          <w:color w:val="000000"/>
          <w:spacing w:val="0"/>
          <w:w w:val="100"/>
          <w:position w:val="0"/>
          <w:sz w:val="24"/>
          <w:szCs w:val="24"/>
          <w:highlight w:val="none"/>
          <w:lang w:val="en-US" w:eastAsia="zh-CN"/>
        </w:rPr>
        <w:t>清算</w:t>
      </w:r>
      <w:r>
        <w:rPr>
          <w:color w:val="000000"/>
          <w:spacing w:val="0"/>
          <w:w w:val="100"/>
          <w:position w:val="0"/>
          <w:sz w:val="24"/>
          <w:szCs w:val="24"/>
          <w:highlight w:val="none"/>
        </w:rPr>
        <w:t>程序中向债权人送达文书、分配债权款项。</w:t>
      </w:r>
    </w:p>
    <w:p>
      <w:pPr>
        <w:pStyle w:val="9"/>
        <w:keepNext w:val="0"/>
        <w:keepLines w:val="0"/>
        <w:widowControl w:val="0"/>
        <w:shd w:val="clear" w:color="auto" w:fill="auto"/>
        <w:bidi w:val="0"/>
        <w:spacing w:before="0" w:after="0" w:line="478" w:lineRule="exact"/>
        <w:ind w:left="0" w:right="0" w:firstLine="580"/>
        <w:jc w:val="both"/>
        <w:rPr>
          <w:sz w:val="24"/>
          <w:szCs w:val="24"/>
          <w:highlight w:val="none"/>
        </w:rPr>
      </w:pPr>
      <w:r>
        <w:rPr>
          <w:color w:val="000000"/>
          <w:spacing w:val="0"/>
          <w:w w:val="100"/>
          <w:position w:val="0"/>
          <w:sz w:val="24"/>
          <w:szCs w:val="24"/>
          <w:highlight w:val="none"/>
        </w:rPr>
        <w:t>特别提示：为了</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能及时通知债权人相关事宜，请各债权人保证 《债权人住所及联系方式确认书》记载的移动电话、电子邮箱处于畅通状态，住所处于可邮寄送达状态，若变更需及时书面通知</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。否则不排除因此导致债权人失去相关的知情权与表决权。</w:t>
      </w:r>
    </w:p>
    <w:p>
      <w:pPr>
        <w:pStyle w:val="9"/>
        <w:keepNext w:val="0"/>
        <w:keepLines w:val="0"/>
        <w:widowControl w:val="0"/>
        <w:shd w:val="clear" w:color="auto" w:fill="auto"/>
        <w:tabs>
          <w:tab w:val="left" w:pos="1078"/>
        </w:tabs>
        <w:bidi w:val="0"/>
        <w:spacing w:before="0" w:after="0" w:line="478" w:lineRule="exact"/>
        <w:ind w:left="0" w:right="0" w:firstLine="560"/>
        <w:jc w:val="both"/>
        <w:rPr>
          <w:color w:val="auto"/>
          <w:sz w:val="24"/>
          <w:szCs w:val="24"/>
          <w:highlight w:val="none"/>
        </w:rPr>
      </w:pPr>
      <w:bookmarkStart w:id="20" w:name="bookmark20"/>
      <w:r>
        <w:rPr>
          <w:color w:val="000000"/>
          <w:spacing w:val="0"/>
          <w:w w:val="100"/>
          <w:position w:val="0"/>
          <w:sz w:val="24"/>
          <w:szCs w:val="24"/>
          <w:highlight w:val="none"/>
          <w:lang w:val="zh-CN" w:eastAsia="zh-CN" w:bidi="zh-CN"/>
        </w:rPr>
        <w:t>1</w:t>
      </w:r>
      <w:bookmarkEnd w:id="20"/>
      <w:r>
        <w:rPr>
          <w:color w:val="000000"/>
          <w:spacing w:val="0"/>
          <w:w w:val="100"/>
          <w:position w:val="0"/>
          <w:sz w:val="24"/>
          <w:szCs w:val="24"/>
          <w:highlight w:val="none"/>
          <w:lang w:val="zh-CN" w:eastAsia="zh-CN" w:bidi="zh-CN"/>
        </w:rPr>
        <w:t>1、</w:t>
      </w:r>
      <w:r>
        <w:rPr>
          <w:color w:val="000000"/>
          <w:spacing w:val="0"/>
          <w:w w:val="100"/>
          <w:position w:val="0"/>
          <w:sz w:val="24"/>
          <w:szCs w:val="24"/>
          <w:highlight w:val="none"/>
        </w:rPr>
        <w:t>若债权人在申报债权中遇到问题，可直接联系</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 xml:space="preserve">进行咨询。 </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办公室（地址：</w:t>
      </w:r>
      <w:r>
        <w:rPr>
          <w:rFonts w:hint="eastAsia"/>
          <w:color w:val="000000"/>
          <w:spacing w:val="0"/>
          <w:w w:val="100"/>
          <w:position w:val="0"/>
          <w:sz w:val="24"/>
          <w:szCs w:val="24"/>
          <w:highlight w:val="none"/>
          <w:lang w:val="en-US" w:eastAsia="zh-Hans"/>
        </w:rPr>
        <w:t>威海市文化中路</w:t>
      </w:r>
      <w:r>
        <w:rPr>
          <w:rFonts w:hint="default"/>
          <w:color w:val="000000"/>
          <w:spacing w:val="0"/>
          <w:w w:val="100"/>
          <w:position w:val="0"/>
          <w:sz w:val="24"/>
          <w:szCs w:val="24"/>
          <w:highlight w:val="none"/>
          <w:lang w:eastAsia="zh-Hans"/>
        </w:rPr>
        <w:t>80</w:t>
      </w:r>
      <w:r>
        <w:rPr>
          <w:rFonts w:hint="eastAsia"/>
          <w:color w:val="000000"/>
          <w:spacing w:val="0"/>
          <w:w w:val="100"/>
          <w:position w:val="0"/>
          <w:sz w:val="24"/>
          <w:szCs w:val="24"/>
          <w:highlight w:val="none"/>
          <w:lang w:val="en-US" w:eastAsia="zh-Hans"/>
        </w:rPr>
        <w:t>号西附楼</w:t>
      </w:r>
      <w:r>
        <w:rPr>
          <w:rFonts w:hint="default"/>
          <w:color w:val="000000"/>
          <w:spacing w:val="0"/>
          <w:w w:val="100"/>
          <w:position w:val="0"/>
          <w:sz w:val="24"/>
          <w:szCs w:val="24"/>
          <w:highlight w:val="none"/>
          <w:lang w:eastAsia="zh-Hans"/>
        </w:rPr>
        <w:t>2</w:t>
      </w:r>
      <w:r>
        <w:rPr>
          <w:rFonts w:hint="eastAsia"/>
          <w:color w:val="000000"/>
          <w:spacing w:val="0"/>
          <w:w w:val="100"/>
          <w:position w:val="0"/>
          <w:sz w:val="24"/>
          <w:szCs w:val="24"/>
          <w:highlight w:val="none"/>
          <w:lang w:val="en-US" w:eastAsia="zh-Hans"/>
        </w:rPr>
        <w:t>楼</w:t>
      </w:r>
      <w:r>
        <w:rPr>
          <w:rFonts w:hint="default"/>
          <w:color w:val="000000"/>
          <w:spacing w:val="0"/>
          <w:w w:val="100"/>
          <w:position w:val="0"/>
          <w:sz w:val="24"/>
          <w:szCs w:val="24"/>
          <w:highlight w:val="none"/>
          <w:lang w:eastAsia="zh-Hans"/>
        </w:rPr>
        <w:t>；</w:t>
      </w:r>
      <w:r>
        <w:rPr>
          <w:color w:val="000000"/>
          <w:spacing w:val="0"/>
          <w:w w:val="100"/>
          <w:position w:val="0"/>
          <w:sz w:val="24"/>
          <w:szCs w:val="24"/>
          <w:highlight w:val="none"/>
        </w:rPr>
        <w:t xml:space="preserve"> 联系人：</w:t>
      </w:r>
      <w:r>
        <w:rPr>
          <w:rFonts w:hint="eastAsia"/>
          <w:color w:val="000000"/>
          <w:spacing w:val="0"/>
          <w:w w:val="100"/>
          <w:position w:val="0"/>
          <w:sz w:val="24"/>
          <w:szCs w:val="24"/>
          <w:highlight w:val="none"/>
          <w:lang w:val="en-US" w:eastAsia="zh-Hans"/>
        </w:rPr>
        <w:t>李唯铭</w:t>
      </w:r>
      <w:r>
        <w:rPr>
          <w:color w:val="auto"/>
          <w:spacing w:val="0"/>
          <w:w w:val="100"/>
          <w:position w:val="0"/>
          <w:sz w:val="24"/>
          <w:szCs w:val="24"/>
          <w:highlight w:val="none"/>
        </w:rPr>
        <w:t>，联系电话：</w:t>
      </w:r>
      <w:r>
        <w:rPr>
          <w:rFonts w:hint="default"/>
          <w:color w:val="auto"/>
          <w:spacing w:val="0"/>
          <w:w w:val="100"/>
          <w:position w:val="0"/>
          <w:sz w:val="24"/>
          <w:szCs w:val="24"/>
          <w:highlight w:val="none"/>
          <w:lang w:eastAsia="zh-CN" w:bidi="en-US"/>
        </w:rPr>
        <w:t>0631-5287975，</w:t>
      </w:r>
      <w:r>
        <w:rPr>
          <w:rFonts w:hint="eastAsia"/>
          <w:color w:val="auto"/>
          <w:spacing w:val="0"/>
          <w:w w:val="100"/>
          <w:position w:val="0"/>
          <w:sz w:val="24"/>
          <w:szCs w:val="24"/>
          <w:highlight w:val="none"/>
          <w:lang w:val="en-US" w:eastAsia="zh-CN" w:bidi="en-US"/>
        </w:rPr>
        <w:t>18763172367</w:t>
      </w:r>
      <w:r>
        <w:rPr>
          <w:rFonts w:hint="default"/>
          <w:color w:val="auto"/>
          <w:spacing w:val="0"/>
          <w:w w:val="100"/>
          <w:position w:val="0"/>
          <w:sz w:val="24"/>
          <w:szCs w:val="24"/>
          <w:highlight w:val="none"/>
          <w:lang w:eastAsia="zh-CN" w:bidi="en-US"/>
        </w:rPr>
        <w:t>；</w:t>
      </w:r>
      <w:r>
        <w:rPr>
          <w:rFonts w:hint="eastAsia"/>
          <w:color w:val="auto"/>
          <w:spacing w:val="0"/>
          <w:w w:val="100"/>
          <w:position w:val="0"/>
          <w:sz w:val="24"/>
          <w:szCs w:val="24"/>
          <w:highlight w:val="none"/>
          <w:lang w:val="en-US" w:eastAsia="zh-Hans" w:bidi="en-US"/>
        </w:rPr>
        <w:t>邮箱</w:t>
      </w:r>
      <w:r>
        <w:rPr>
          <w:rFonts w:hint="default"/>
          <w:color w:val="auto"/>
          <w:spacing w:val="0"/>
          <w:w w:val="100"/>
          <w:position w:val="0"/>
          <w:sz w:val="24"/>
          <w:szCs w:val="24"/>
          <w:highlight w:val="none"/>
          <w:lang w:eastAsia="zh-Hans" w:bidi="en-US"/>
        </w:rPr>
        <w:t>：hdpingguguanliren@163.com</w:t>
      </w:r>
      <w:r>
        <w:rPr>
          <w:color w:val="auto"/>
          <w:spacing w:val="0"/>
          <w:w w:val="100"/>
          <w:position w:val="0"/>
          <w:sz w:val="24"/>
          <w:szCs w:val="24"/>
          <w:highlight w:val="none"/>
          <w:lang w:val="en-US" w:eastAsia="en-US" w:bidi="en-US"/>
        </w:rPr>
        <w:t>）</w:t>
      </w:r>
    </w:p>
    <w:p>
      <w:pPr>
        <w:pStyle w:val="9"/>
        <w:keepNext w:val="0"/>
        <w:keepLines w:val="0"/>
        <w:widowControl w:val="0"/>
        <w:shd w:val="clear" w:color="auto" w:fill="auto"/>
        <w:tabs>
          <w:tab w:val="left" w:pos="1093"/>
        </w:tabs>
        <w:bidi w:val="0"/>
        <w:spacing w:before="0" w:after="0" w:line="478" w:lineRule="exact"/>
        <w:ind w:left="0" w:right="0" w:firstLine="560"/>
        <w:jc w:val="both"/>
        <w:rPr>
          <w:sz w:val="24"/>
          <w:szCs w:val="24"/>
          <w:highlight w:val="none"/>
        </w:rPr>
      </w:pPr>
      <w:bookmarkStart w:id="21" w:name="bookmark21"/>
      <w:r>
        <w:rPr>
          <w:color w:val="000000"/>
          <w:spacing w:val="0"/>
          <w:w w:val="100"/>
          <w:position w:val="0"/>
          <w:sz w:val="24"/>
          <w:szCs w:val="24"/>
          <w:highlight w:val="none"/>
        </w:rPr>
        <w:t>1</w:t>
      </w:r>
      <w:bookmarkEnd w:id="21"/>
      <w:r>
        <w:rPr>
          <w:color w:val="000000"/>
          <w:spacing w:val="0"/>
          <w:w w:val="100"/>
          <w:position w:val="0"/>
          <w:sz w:val="24"/>
          <w:szCs w:val="24"/>
          <w:highlight w:val="none"/>
        </w:rPr>
        <w:t>2、若债权人提供的债权申报材料系在中华人民共和国领域外形成的，该材料应当经所在国公证机关予以证明，并经中华人民共和国驻该国使领馆予以认证或者履行中华人民共和国与该所在国订立的有关条约中规定的证明手续，且所有外文资料须提供相关中文译本。</w:t>
      </w:r>
    </w:p>
    <w:p>
      <w:pPr>
        <w:pStyle w:val="9"/>
        <w:keepNext w:val="0"/>
        <w:keepLines w:val="0"/>
        <w:widowControl w:val="0"/>
        <w:shd w:val="clear" w:color="auto" w:fill="auto"/>
        <w:tabs>
          <w:tab w:val="left" w:pos="1080"/>
        </w:tabs>
        <w:bidi w:val="0"/>
        <w:spacing w:before="0" w:after="0" w:line="478" w:lineRule="exact"/>
        <w:ind w:left="0" w:right="0" w:firstLine="520"/>
        <w:jc w:val="both"/>
        <w:rPr>
          <w:sz w:val="24"/>
          <w:szCs w:val="24"/>
          <w:highlight w:val="none"/>
        </w:rPr>
      </w:pPr>
      <w:bookmarkStart w:id="22" w:name="bookmark22"/>
      <w:r>
        <w:rPr>
          <w:color w:val="000000"/>
          <w:spacing w:val="0"/>
          <w:w w:val="100"/>
          <w:position w:val="0"/>
          <w:sz w:val="24"/>
          <w:szCs w:val="24"/>
          <w:highlight w:val="none"/>
        </w:rPr>
        <w:t>五</w:t>
      </w:r>
      <w:bookmarkEnd w:id="22"/>
      <w:r>
        <w:rPr>
          <w:color w:val="000000"/>
          <w:spacing w:val="0"/>
          <w:w w:val="100"/>
          <w:position w:val="0"/>
          <w:sz w:val="24"/>
          <w:szCs w:val="24"/>
          <w:highlight w:val="none"/>
        </w:rPr>
        <w:t>、申报方式</w:t>
      </w:r>
    </w:p>
    <w:p>
      <w:pPr>
        <w:pStyle w:val="9"/>
        <w:keepNext w:val="0"/>
        <w:keepLines w:val="0"/>
        <w:widowControl w:val="0"/>
        <w:shd w:val="clear" w:color="auto" w:fill="auto"/>
        <w:tabs>
          <w:tab w:val="left" w:pos="972"/>
        </w:tabs>
        <w:bidi w:val="0"/>
        <w:spacing w:before="0" w:after="0" w:line="478" w:lineRule="exact"/>
        <w:ind w:left="0" w:right="0" w:firstLine="560"/>
        <w:jc w:val="both"/>
        <w:rPr>
          <w:sz w:val="24"/>
          <w:szCs w:val="24"/>
          <w:highlight w:val="none"/>
        </w:rPr>
      </w:pPr>
      <w:bookmarkStart w:id="23" w:name="bookmark23"/>
      <w:r>
        <w:rPr>
          <w:color w:val="000000"/>
          <w:spacing w:val="0"/>
          <w:w w:val="100"/>
          <w:position w:val="0"/>
          <w:sz w:val="24"/>
          <w:szCs w:val="24"/>
          <w:highlight w:val="none"/>
        </w:rPr>
        <w:t>1</w:t>
      </w:r>
      <w:bookmarkEnd w:id="23"/>
      <w:r>
        <w:rPr>
          <w:color w:val="000000"/>
          <w:spacing w:val="0"/>
          <w:w w:val="100"/>
          <w:position w:val="0"/>
          <w:sz w:val="24"/>
          <w:szCs w:val="24"/>
          <w:highlight w:val="none"/>
        </w:rPr>
        <w:t>、债权人可通过直接到</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办公室现场提交申报材料或将申报材料邮寄至</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住所两种方式申报债权，</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不接受债权人通过电话/手机短信/手机微信/电子邮件等方式申报债权。</w:t>
      </w:r>
    </w:p>
    <w:p>
      <w:pPr>
        <w:pStyle w:val="9"/>
        <w:keepNext w:val="0"/>
        <w:keepLines w:val="0"/>
        <w:widowControl w:val="0"/>
        <w:shd w:val="clear" w:color="auto" w:fill="auto"/>
        <w:tabs>
          <w:tab w:val="left" w:pos="972"/>
        </w:tabs>
        <w:bidi w:val="0"/>
        <w:spacing w:before="0" w:after="0" w:line="478" w:lineRule="exact"/>
        <w:ind w:left="0" w:right="0" w:firstLine="560"/>
        <w:jc w:val="both"/>
        <w:rPr>
          <w:sz w:val="24"/>
          <w:szCs w:val="24"/>
          <w:highlight w:val="none"/>
        </w:rPr>
      </w:pPr>
      <w:bookmarkStart w:id="24" w:name="bookmark24"/>
      <w:r>
        <w:rPr>
          <w:color w:val="000000"/>
          <w:spacing w:val="0"/>
          <w:w w:val="100"/>
          <w:position w:val="0"/>
          <w:sz w:val="24"/>
          <w:szCs w:val="24"/>
          <w:highlight w:val="none"/>
        </w:rPr>
        <w:t>2</w:t>
      </w:r>
      <w:bookmarkEnd w:id="24"/>
      <w:r>
        <w:rPr>
          <w:color w:val="000000"/>
          <w:spacing w:val="0"/>
          <w:w w:val="100"/>
          <w:position w:val="0"/>
          <w:sz w:val="24"/>
          <w:szCs w:val="24"/>
          <w:highlight w:val="none"/>
        </w:rPr>
        <w:t>、债权人现场申报债权的时间为：每周一至周五，上午8：</w:t>
      </w:r>
      <w:r>
        <w:rPr>
          <w:color w:val="000000"/>
          <w:spacing w:val="0"/>
          <w:w w:val="100"/>
          <w:position w:val="0"/>
          <w:sz w:val="24"/>
          <w:szCs w:val="24"/>
          <w:highlight w:val="none"/>
          <w:lang w:val="en-US" w:eastAsia="en-US" w:bidi="en-US"/>
        </w:rPr>
        <w:t>00-11：</w:t>
      </w:r>
      <w:r>
        <w:rPr>
          <w:color w:val="000000"/>
          <w:spacing w:val="0"/>
          <w:w w:val="100"/>
          <w:position w:val="0"/>
          <w:sz w:val="24"/>
          <w:szCs w:val="24"/>
          <w:highlight w:val="none"/>
        </w:rPr>
        <w:t>30, 下午1：</w:t>
      </w:r>
      <w:r>
        <w:rPr>
          <w:color w:val="000000"/>
          <w:spacing w:val="0"/>
          <w:w w:val="100"/>
          <w:position w:val="0"/>
          <w:sz w:val="24"/>
          <w:szCs w:val="24"/>
          <w:highlight w:val="none"/>
          <w:lang w:val="en-US" w:eastAsia="en-US" w:bidi="en-US"/>
        </w:rPr>
        <w:t>00-5：</w:t>
      </w:r>
      <w:r>
        <w:rPr>
          <w:color w:val="000000"/>
          <w:spacing w:val="0"/>
          <w:w w:val="100"/>
          <w:position w:val="0"/>
          <w:sz w:val="24"/>
          <w:szCs w:val="24"/>
          <w:highlight w:val="none"/>
        </w:rPr>
        <w:t>00 （法定节假日除外）。</w:t>
      </w:r>
      <w:bookmarkStart w:id="34" w:name="_GoBack"/>
      <w:bookmarkEnd w:id="34"/>
    </w:p>
    <w:p>
      <w:pPr>
        <w:pStyle w:val="9"/>
        <w:keepNext w:val="0"/>
        <w:keepLines w:val="0"/>
        <w:widowControl w:val="0"/>
        <w:shd w:val="clear" w:color="auto" w:fill="auto"/>
        <w:tabs>
          <w:tab w:val="left" w:pos="972"/>
        </w:tabs>
        <w:bidi w:val="0"/>
        <w:spacing w:before="0" w:after="0" w:line="478" w:lineRule="exact"/>
        <w:ind w:left="0" w:right="0" w:firstLine="560"/>
        <w:jc w:val="both"/>
        <w:rPr>
          <w:sz w:val="24"/>
          <w:szCs w:val="24"/>
          <w:highlight w:val="none"/>
        </w:rPr>
      </w:pPr>
      <w:bookmarkStart w:id="25" w:name="bookmark25"/>
      <w:r>
        <w:rPr>
          <w:color w:val="000000"/>
          <w:spacing w:val="0"/>
          <w:w w:val="100"/>
          <w:position w:val="0"/>
          <w:sz w:val="24"/>
          <w:szCs w:val="24"/>
          <w:highlight w:val="none"/>
        </w:rPr>
        <w:t>3</w:t>
      </w:r>
      <w:bookmarkEnd w:id="25"/>
      <w:r>
        <w:rPr>
          <w:color w:val="000000"/>
          <w:spacing w:val="0"/>
          <w:w w:val="100"/>
          <w:position w:val="0"/>
          <w:sz w:val="24"/>
          <w:szCs w:val="24"/>
          <w:highlight w:val="none"/>
        </w:rPr>
        <w:t>、债权人通过邮寄方式申报债权的，请将申报材料邮寄至</w:t>
      </w:r>
      <w:r>
        <w:rPr>
          <w:rFonts w:hint="eastAsia"/>
          <w:color w:val="000000"/>
          <w:spacing w:val="0"/>
          <w:w w:val="100"/>
          <w:position w:val="0"/>
          <w:sz w:val="24"/>
          <w:szCs w:val="24"/>
          <w:highlight w:val="none"/>
          <w:lang w:val="en-US" w:eastAsia="zh-Hans"/>
        </w:rPr>
        <w:t>威海市文化中路</w:t>
      </w:r>
      <w:r>
        <w:rPr>
          <w:rFonts w:hint="default"/>
          <w:color w:val="000000"/>
          <w:spacing w:val="0"/>
          <w:w w:val="100"/>
          <w:position w:val="0"/>
          <w:sz w:val="24"/>
          <w:szCs w:val="24"/>
          <w:highlight w:val="none"/>
          <w:lang w:eastAsia="zh-Hans"/>
        </w:rPr>
        <w:t>80</w:t>
      </w:r>
      <w:r>
        <w:rPr>
          <w:rFonts w:hint="eastAsia"/>
          <w:color w:val="000000"/>
          <w:spacing w:val="0"/>
          <w:w w:val="100"/>
          <w:position w:val="0"/>
          <w:sz w:val="24"/>
          <w:szCs w:val="24"/>
          <w:highlight w:val="none"/>
          <w:lang w:val="en-US" w:eastAsia="zh-Hans"/>
        </w:rPr>
        <w:t>号西附楼</w:t>
      </w:r>
      <w:r>
        <w:rPr>
          <w:rFonts w:hint="default"/>
          <w:color w:val="000000"/>
          <w:spacing w:val="0"/>
          <w:w w:val="100"/>
          <w:position w:val="0"/>
          <w:sz w:val="24"/>
          <w:szCs w:val="24"/>
          <w:highlight w:val="none"/>
          <w:lang w:eastAsia="zh-Hans"/>
        </w:rPr>
        <w:t>2</w:t>
      </w:r>
      <w:r>
        <w:rPr>
          <w:rFonts w:hint="eastAsia"/>
          <w:color w:val="000000"/>
          <w:spacing w:val="0"/>
          <w:w w:val="100"/>
          <w:position w:val="0"/>
          <w:sz w:val="24"/>
          <w:szCs w:val="24"/>
          <w:highlight w:val="none"/>
          <w:lang w:val="en-US" w:eastAsia="zh-Hans"/>
        </w:rPr>
        <w:t>楼</w:t>
      </w:r>
      <w:r>
        <w:rPr>
          <w:color w:val="000000" w:themeColor="text1"/>
          <w:spacing w:val="0"/>
          <w:w w:val="100"/>
          <w:position w:val="0"/>
          <w:sz w:val="24"/>
          <w:szCs w:val="24"/>
          <w:highlight w:val="none"/>
          <w14:textFill>
            <w14:solidFill>
              <w14:schemeClr w14:val="tx1"/>
            </w14:solidFill>
          </w14:textFill>
        </w:rPr>
        <w:t>，</w:t>
      </w:r>
      <w:r>
        <w:rPr>
          <w:color w:val="000000"/>
          <w:spacing w:val="0"/>
          <w:w w:val="100"/>
          <w:position w:val="0"/>
          <w:sz w:val="24"/>
          <w:szCs w:val="24"/>
          <w:highlight w:val="none"/>
        </w:rPr>
        <w:t>收件人：</w:t>
      </w:r>
      <w:r>
        <w:rPr>
          <w:rFonts w:hint="eastAsia"/>
          <w:color w:val="000000"/>
          <w:spacing w:val="0"/>
          <w:w w:val="100"/>
          <w:position w:val="0"/>
          <w:sz w:val="24"/>
          <w:szCs w:val="24"/>
          <w:highlight w:val="none"/>
          <w:lang w:val="en-US" w:eastAsia="zh-Hans" w:bidi="zh-CN"/>
        </w:rPr>
        <w:t>荣成齐东海洋生物科技有限公司</w:t>
      </w:r>
      <w:r>
        <w:rPr>
          <w:rFonts w:hint="default"/>
          <w:color w:val="000000"/>
          <w:spacing w:val="0"/>
          <w:w w:val="100"/>
          <w:position w:val="0"/>
          <w:sz w:val="24"/>
          <w:szCs w:val="24"/>
          <w:highlight w:val="none"/>
          <w:lang w:eastAsia="zh-CN"/>
        </w:rPr>
        <w:t>管理人</w:t>
      </w:r>
      <w:r>
        <w:rPr>
          <w:rFonts w:hint="eastAsia"/>
          <w:color w:val="000000"/>
          <w:spacing w:val="0"/>
          <w:w w:val="100"/>
          <w:position w:val="0"/>
          <w:sz w:val="24"/>
          <w:szCs w:val="24"/>
          <w:highlight w:val="none"/>
          <w:lang w:eastAsia="zh-CN"/>
        </w:rPr>
        <w:t>、</w:t>
      </w:r>
      <w:r>
        <w:rPr>
          <w:rFonts w:hint="eastAsia"/>
          <w:color w:val="000000"/>
          <w:spacing w:val="0"/>
          <w:w w:val="100"/>
          <w:position w:val="0"/>
          <w:sz w:val="24"/>
          <w:szCs w:val="24"/>
          <w:highlight w:val="none"/>
          <w:lang w:val="en-US" w:eastAsia="zh-CN"/>
        </w:rPr>
        <w:t>李唯铭</w:t>
      </w:r>
      <w:r>
        <w:rPr>
          <w:color w:val="000000"/>
          <w:spacing w:val="0"/>
          <w:w w:val="100"/>
          <w:position w:val="0"/>
          <w:sz w:val="24"/>
          <w:szCs w:val="24"/>
          <w:highlight w:val="none"/>
        </w:rPr>
        <w:t>，</w:t>
      </w:r>
      <w:r>
        <w:rPr>
          <w:rFonts w:hint="eastAsia"/>
          <w:color w:val="000000"/>
          <w:spacing w:val="0"/>
          <w:w w:val="100"/>
          <w:position w:val="0"/>
          <w:sz w:val="24"/>
          <w:szCs w:val="24"/>
          <w:highlight w:val="none"/>
          <w:lang w:val="en-US" w:eastAsia="zh-CN"/>
        </w:rPr>
        <w:t>联系电话：0631-5287975、</w:t>
      </w:r>
      <w:r>
        <w:rPr>
          <w:rFonts w:hint="eastAsia"/>
          <w:color w:val="auto"/>
          <w:spacing w:val="0"/>
          <w:w w:val="100"/>
          <w:position w:val="0"/>
          <w:sz w:val="24"/>
          <w:szCs w:val="24"/>
          <w:highlight w:val="none"/>
          <w:lang w:val="en-US" w:eastAsia="zh-CN" w:bidi="en-US"/>
        </w:rPr>
        <w:t>18763172367</w:t>
      </w:r>
      <w:r>
        <w:rPr>
          <w:rFonts w:hint="eastAsia"/>
          <w:color w:val="000000"/>
          <w:spacing w:val="0"/>
          <w:w w:val="100"/>
          <w:position w:val="0"/>
          <w:sz w:val="24"/>
          <w:szCs w:val="24"/>
          <w:highlight w:val="none"/>
          <w:lang w:val="en-US" w:eastAsia="zh-CN"/>
        </w:rPr>
        <w:t>.</w:t>
      </w:r>
      <w:r>
        <w:rPr>
          <w:color w:val="000000"/>
          <w:spacing w:val="0"/>
          <w:w w:val="100"/>
          <w:position w:val="0"/>
          <w:sz w:val="24"/>
          <w:szCs w:val="24"/>
          <w:highlight w:val="none"/>
        </w:rPr>
        <w:t>并在邮寄单上注明</w:t>
      </w:r>
      <w:r>
        <w:rPr>
          <w:color w:val="000000"/>
          <w:spacing w:val="0"/>
          <w:w w:val="100"/>
          <w:position w:val="0"/>
          <w:sz w:val="24"/>
          <w:szCs w:val="24"/>
          <w:highlight w:val="none"/>
          <w:lang w:val="zh-CN" w:eastAsia="zh-CN" w:bidi="zh-CN"/>
        </w:rPr>
        <w:t>“</w:t>
      </w:r>
      <w:r>
        <w:rPr>
          <w:rFonts w:hint="eastAsia"/>
          <w:color w:val="000000"/>
          <w:spacing w:val="0"/>
          <w:w w:val="100"/>
          <w:position w:val="0"/>
          <w:sz w:val="24"/>
          <w:szCs w:val="24"/>
          <w:highlight w:val="none"/>
          <w:lang w:val="en-US" w:eastAsia="zh-Hans" w:bidi="zh-CN"/>
        </w:rPr>
        <w:t>荣成齐东海洋生物科技有限公司</w:t>
      </w:r>
      <w:r>
        <w:rPr>
          <w:color w:val="000000"/>
          <w:spacing w:val="0"/>
          <w:w w:val="100"/>
          <w:position w:val="0"/>
          <w:sz w:val="24"/>
          <w:szCs w:val="24"/>
          <w:highlight w:val="none"/>
        </w:rPr>
        <w:t>债权申报”字样，保留邮件寄送底单备查。</w:t>
      </w:r>
    </w:p>
    <w:p>
      <w:pPr>
        <w:pStyle w:val="9"/>
        <w:keepNext w:val="0"/>
        <w:keepLines w:val="0"/>
        <w:widowControl w:val="0"/>
        <w:shd w:val="clear" w:color="auto" w:fill="auto"/>
        <w:tabs>
          <w:tab w:val="left" w:pos="1087"/>
        </w:tabs>
        <w:bidi w:val="0"/>
        <w:spacing w:before="0" w:after="0" w:line="478" w:lineRule="exact"/>
        <w:ind w:left="0" w:right="0" w:firstLine="520"/>
        <w:jc w:val="both"/>
        <w:rPr>
          <w:sz w:val="24"/>
          <w:szCs w:val="24"/>
          <w:highlight w:val="none"/>
        </w:rPr>
      </w:pPr>
      <w:bookmarkStart w:id="26" w:name="bookmark26"/>
      <w:r>
        <w:rPr>
          <w:color w:val="000000"/>
          <w:spacing w:val="0"/>
          <w:w w:val="100"/>
          <w:position w:val="0"/>
          <w:sz w:val="24"/>
          <w:szCs w:val="24"/>
          <w:highlight w:val="none"/>
        </w:rPr>
        <w:t>六</w:t>
      </w:r>
      <w:bookmarkEnd w:id="26"/>
      <w:r>
        <w:rPr>
          <w:color w:val="000000"/>
          <w:spacing w:val="0"/>
          <w:w w:val="100"/>
          <w:position w:val="0"/>
          <w:sz w:val="24"/>
          <w:szCs w:val="24"/>
          <w:highlight w:val="none"/>
        </w:rPr>
        <w:t>、申报程序</w:t>
      </w:r>
    </w:p>
    <w:p>
      <w:pPr>
        <w:pStyle w:val="9"/>
        <w:keepNext w:val="0"/>
        <w:keepLines w:val="0"/>
        <w:widowControl w:val="0"/>
        <w:shd w:val="clear" w:color="auto" w:fill="auto"/>
        <w:tabs>
          <w:tab w:val="left" w:pos="972"/>
        </w:tabs>
        <w:bidi w:val="0"/>
        <w:spacing w:before="0" w:after="0" w:line="478" w:lineRule="exact"/>
        <w:ind w:left="0" w:right="0" w:firstLine="520"/>
        <w:jc w:val="both"/>
        <w:rPr>
          <w:sz w:val="24"/>
          <w:szCs w:val="24"/>
          <w:highlight w:val="none"/>
        </w:rPr>
      </w:pPr>
      <w:bookmarkStart w:id="27" w:name="bookmark27"/>
      <w:r>
        <w:rPr>
          <w:color w:val="000000"/>
          <w:spacing w:val="0"/>
          <w:w w:val="100"/>
          <w:position w:val="0"/>
          <w:sz w:val="24"/>
          <w:szCs w:val="24"/>
          <w:highlight w:val="none"/>
        </w:rPr>
        <w:t>1</w:t>
      </w:r>
      <w:bookmarkEnd w:id="27"/>
      <w:r>
        <w:rPr>
          <w:color w:val="000000"/>
          <w:spacing w:val="0"/>
          <w:w w:val="100"/>
          <w:position w:val="0"/>
          <w:sz w:val="24"/>
          <w:szCs w:val="24"/>
          <w:highlight w:val="none"/>
        </w:rPr>
        <w:t>、债权人按本指引向</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申报债权。</w:t>
      </w:r>
    </w:p>
    <w:p>
      <w:pPr>
        <w:pStyle w:val="9"/>
        <w:keepNext w:val="0"/>
        <w:keepLines w:val="0"/>
        <w:widowControl w:val="0"/>
        <w:shd w:val="clear" w:color="auto" w:fill="auto"/>
        <w:tabs>
          <w:tab w:val="left" w:pos="972"/>
        </w:tabs>
        <w:bidi w:val="0"/>
        <w:spacing w:before="0" w:after="0" w:line="478" w:lineRule="exact"/>
        <w:ind w:left="0" w:right="0" w:firstLine="560"/>
        <w:jc w:val="both"/>
        <w:rPr>
          <w:sz w:val="24"/>
          <w:szCs w:val="24"/>
          <w:highlight w:val="none"/>
        </w:rPr>
      </w:pPr>
      <w:bookmarkStart w:id="28" w:name="bookmark28"/>
      <w:r>
        <w:rPr>
          <w:color w:val="000000"/>
          <w:spacing w:val="0"/>
          <w:w w:val="100"/>
          <w:position w:val="0"/>
          <w:sz w:val="24"/>
          <w:szCs w:val="24"/>
          <w:highlight w:val="none"/>
        </w:rPr>
        <w:t>2</w:t>
      </w:r>
      <w:bookmarkEnd w:id="28"/>
      <w:r>
        <w:rPr>
          <w:color w:val="000000"/>
          <w:spacing w:val="0"/>
          <w:w w:val="100"/>
          <w:position w:val="0"/>
          <w:sz w:val="24"/>
          <w:szCs w:val="24"/>
          <w:highlight w:val="none"/>
        </w:rPr>
        <w:t>、债权人现场申报债权，需携带证据材料原件及复印件，经</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核对原件与复印件相符后，保留复印件，并由债权人在复印件上签字确认原件与复印件相符。</w:t>
      </w:r>
    </w:p>
    <w:p>
      <w:pPr>
        <w:pStyle w:val="9"/>
        <w:keepNext w:val="0"/>
        <w:keepLines w:val="0"/>
        <w:widowControl w:val="0"/>
        <w:shd w:val="clear" w:color="auto" w:fill="auto"/>
        <w:tabs>
          <w:tab w:val="left" w:pos="972"/>
        </w:tabs>
        <w:bidi w:val="0"/>
        <w:spacing w:before="0" w:after="0" w:line="478" w:lineRule="exact"/>
        <w:ind w:left="0" w:right="0" w:firstLine="560"/>
        <w:jc w:val="both"/>
        <w:rPr>
          <w:sz w:val="24"/>
          <w:szCs w:val="24"/>
          <w:highlight w:val="none"/>
        </w:rPr>
      </w:pPr>
      <w:bookmarkStart w:id="29" w:name="bookmark29"/>
      <w:r>
        <w:rPr>
          <w:color w:val="000000"/>
          <w:spacing w:val="0"/>
          <w:w w:val="100"/>
          <w:position w:val="0"/>
          <w:sz w:val="24"/>
          <w:szCs w:val="24"/>
          <w:highlight w:val="none"/>
        </w:rPr>
        <w:t>3</w:t>
      </w:r>
      <w:bookmarkEnd w:id="29"/>
      <w:r>
        <w:rPr>
          <w:color w:val="000000"/>
          <w:spacing w:val="0"/>
          <w:w w:val="100"/>
          <w:position w:val="0"/>
          <w:sz w:val="24"/>
          <w:szCs w:val="24"/>
          <w:highlight w:val="none"/>
        </w:rPr>
        <w:t>、债权人通过邮寄方式申报债权的，只提供证据材料复印件，原件需由债权人在申报期限内提供，经</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核对原件与复印件相符后，由债权人在复印件上签字确认原件与复印件相符。</w:t>
      </w:r>
    </w:p>
    <w:p>
      <w:pPr>
        <w:pStyle w:val="9"/>
        <w:keepNext w:val="0"/>
        <w:keepLines w:val="0"/>
        <w:widowControl w:val="0"/>
        <w:shd w:val="clear" w:color="auto" w:fill="auto"/>
        <w:tabs>
          <w:tab w:val="left" w:pos="972"/>
        </w:tabs>
        <w:bidi w:val="0"/>
        <w:spacing w:before="0" w:after="0" w:line="478" w:lineRule="exact"/>
        <w:ind w:left="0" w:right="0" w:firstLine="560"/>
        <w:jc w:val="both"/>
        <w:rPr>
          <w:sz w:val="24"/>
          <w:szCs w:val="24"/>
          <w:highlight w:val="none"/>
        </w:rPr>
      </w:pPr>
      <w:bookmarkStart w:id="30" w:name="bookmark30"/>
      <w:r>
        <w:rPr>
          <w:color w:val="000000"/>
          <w:spacing w:val="0"/>
          <w:w w:val="100"/>
          <w:position w:val="0"/>
          <w:sz w:val="24"/>
          <w:szCs w:val="24"/>
          <w:highlight w:val="none"/>
        </w:rPr>
        <w:t>4</w:t>
      </w:r>
      <w:bookmarkEnd w:id="30"/>
      <w:r>
        <w:rPr>
          <w:color w:val="000000"/>
          <w:spacing w:val="0"/>
          <w:w w:val="100"/>
          <w:position w:val="0"/>
          <w:sz w:val="24"/>
          <w:szCs w:val="24"/>
          <w:highlight w:val="none"/>
        </w:rPr>
        <w:t>、</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收到债权申报材料后，对于符合申报要求的材料进行登记造册，向债权人发放债权登记回执；对于不符合申报要求的材料，要求债权人在申报期限内补正，符合要求后向债权人发放债权登记回执。</w:t>
      </w:r>
    </w:p>
    <w:p>
      <w:pPr>
        <w:pStyle w:val="9"/>
        <w:keepNext w:val="0"/>
        <w:keepLines w:val="0"/>
        <w:widowControl w:val="0"/>
        <w:shd w:val="clear" w:color="auto" w:fill="auto"/>
        <w:tabs>
          <w:tab w:val="left" w:pos="416"/>
        </w:tabs>
        <w:bidi w:val="0"/>
        <w:spacing w:before="0" w:after="0" w:line="478" w:lineRule="exact"/>
        <w:ind w:left="0" w:right="0" w:firstLine="560"/>
        <w:jc w:val="both"/>
        <w:rPr>
          <w:rFonts w:hint="eastAsia" w:eastAsia="宋体"/>
          <w:color w:val="000000"/>
          <w:spacing w:val="0"/>
          <w:w w:val="100"/>
          <w:position w:val="0"/>
          <w:sz w:val="24"/>
          <w:szCs w:val="24"/>
          <w:highlight w:val="none"/>
          <w:lang w:eastAsia="zh-CN"/>
        </w:rPr>
      </w:pPr>
      <w:bookmarkStart w:id="31" w:name="bookmark31"/>
      <w:r>
        <w:rPr>
          <w:color w:val="000000"/>
          <w:spacing w:val="0"/>
          <w:w w:val="100"/>
          <w:position w:val="0"/>
          <w:sz w:val="24"/>
          <w:szCs w:val="24"/>
          <w:highlight w:val="none"/>
        </w:rPr>
        <w:t>5</w:t>
      </w:r>
      <w:bookmarkEnd w:id="31"/>
      <w:r>
        <w:rPr>
          <w:color w:val="000000"/>
          <w:spacing w:val="0"/>
          <w:w w:val="100"/>
          <w:position w:val="0"/>
          <w:sz w:val="24"/>
          <w:szCs w:val="24"/>
          <w:highlight w:val="none"/>
        </w:rPr>
        <w:t>、</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对申报的债权进行审查，并编制债权</w:t>
      </w:r>
      <w:r>
        <w:rPr>
          <w:rFonts w:hint="eastAsia"/>
          <w:color w:val="000000"/>
          <w:spacing w:val="0"/>
          <w:w w:val="100"/>
          <w:position w:val="0"/>
          <w:sz w:val="24"/>
          <w:szCs w:val="24"/>
          <w:highlight w:val="none"/>
          <w:lang w:eastAsia="zh-CN"/>
        </w:rPr>
        <w:t>。</w:t>
      </w:r>
    </w:p>
    <w:p>
      <w:pPr>
        <w:pStyle w:val="9"/>
        <w:keepNext w:val="0"/>
        <w:keepLines w:val="0"/>
        <w:widowControl w:val="0"/>
        <w:shd w:val="clear" w:color="auto" w:fill="auto"/>
        <w:bidi w:val="0"/>
        <w:spacing w:before="0" w:after="0" w:line="479" w:lineRule="exact"/>
        <w:ind w:left="0" w:leftChars="0" w:right="0" w:firstLine="480" w:firstLineChars="200"/>
        <w:jc w:val="both"/>
        <w:rPr>
          <w:sz w:val="24"/>
          <w:szCs w:val="24"/>
          <w:highlight w:val="none"/>
        </w:rPr>
      </w:pPr>
      <w:r>
        <w:rPr>
          <w:color w:val="000000"/>
          <w:spacing w:val="0"/>
          <w:w w:val="100"/>
          <w:position w:val="0"/>
          <w:sz w:val="24"/>
          <w:szCs w:val="24"/>
          <w:highlight w:val="none"/>
        </w:rPr>
        <w:t>七、特别声明</w:t>
      </w:r>
    </w:p>
    <w:p>
      <w:pPr>
        <w:pStyle w:val="9"/>
        <w:keepNext w:val="0"/>
        <w:keepLines w:val="0"/>
        <w:widowControl w:val="0"/>
        <w:shd w:val="clear" w:color="auto" w:fill="auto"/>
        <w:tabs>
          <w:tab w:val="left" w:pos="949"/>
        </w:tabs>
        <w:bidi w:val="0"/>
        <w:spacing w:before="0" w:after="0" w:line="479" w:lineRule="exact"/>
        <w:ind w:left="0" w:right="0" w:firstLine="540"/>
        <w:jc w:val="both"/>
        <w:rPr>
          <w:sz w:val="24"/>
          <w:szCs w:val="24"/>
          <w:highlight w:val="none"/>
        </w:rPr>
      </w:pPr>
      <w:bookmarkStart w:id="32" w:name="bookmark32"/>
      <w:r>
        <w:rPr>
          <w:color w:val="000000"/>
          <w:spacing w:val="0"/>
          <w:w w:val="100"/>
          <w:position w:val="0"/>
          <w:sz w:val="24"/>
          <w:szCs w:val="24"/>
          <w:highlight w:val="none"/>
        </w:rPr>
        <w:t>1</w:t>
      </w:r>
      <w:bookmarkEnd w:id="32"/>
      <w:r>
        <w:rPr>
          <w:color w:val="000000"/>
          <w:spacing w:val="0"/>
          <w:w w:val="100"/>
          <w:position w:val="0"/>
          <w:sz w:val="24"/>
          <w:szCs w:val="24"/>
          <w:highlight w:val="none"/>
        </w:rPr>
        <w:t>、</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送达的债权申报通知书等材料，不构成</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对无效债权的确认，也不因此导致债权诉讼时效发生中止、中断或延长等法律后果。</w:t>
      </w:r>
    </w:p>
    <w:p>
      <w:pPr>
        <w:pStyle w:val="9"/>
        <w:keepNext w:val="0"/>
        <w:keepLines w:val="0"/>
        <w:widowControl w:val="0"/>
        <w:shd w:val="clear" w:color="auto" w:fill="auto"/>
        <w:tabs>
          <w:tab w:val="left" w:pos="963"/>
        </w:tabs>
        <w:bidi w:val="0"/>
        <w:spacing w:before="0" w:after="0" w:line="479" w:lineRule="exact"/>
        <w:ind w:left="0" w:right="0" w:firstLine="540"/>
        <w:jc w:val="both"/>
        <w:rPr>
          <w:color w:val="000000"/>
          <w:spacing w:val="0"/>
          <w:w w:val="100"/>
          <w:position w:val="0"/>
          <w:sz w:val="24"/>
          <w:szCs w:val="24"/>
          <w:highlight w:val="none"/>
        </w:rPr>
      </w:pPr>
      <w:bookmarkStart w:id="33" w:name="bookmark33"/>
      <w:r>
        <w:rPr>
          <w:color w:val="000000"/>
          <w:spacing w:val="0"/>
          <w:w w:val="100"/>
          <w:position w:val="0"/>
          <w:sz w:val="24"/>
          <w:szCs w:val="24"/>
          <w:highlight w:val="none"/>
        </w:rPr>
        <w:t>2</w:t>
      </w:r>
      <w:bookmarkEnd w:id="33"/>
      <w:r>
        <w:rPr>
          <w:color w:val="000000"/>
          <w:spacing w:val="0"/>
          <w:w w:val="100"/>
          <w:position w:val="0"/>
          <w:sz w:val="24"/>
          <w:szCs w:val="24"/>
          <w:highlight w:val="none"/>
        </w:rPr>
        <w:t>、</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对债权申报材料原件的核对，不表示</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对债权人提交材料真实性的最终确认，更不表示</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对债权人申报债权的最终确认。债权人应自行妥善保管经</w:t>
      </w:r>
      <w:r>
        <w:rPr>
          <w:rFonts w:hint="default"/>
          <w:color w:val="000000"/>
          <w:spacing w:val="0"/>
          <w:w w:val="100"/>
          <w:position w:val="0"/>
          <w:sz w:val="24"/>
          <w:szCs w:val="24"/>
          <w:highlight w:val="none"/>
          <w:lang w:eastAsia="zh-CN"/>
        </w:rPr>
        <w:t>管理人</w:t>
      </w:r>
      <w:r>
        <w:rPr>
          <w:color w:val="000000"/>
          <w:spacing w:val="0"/>
          <w:w w:val="100"/>
          <w:position w:val="0"/>
          <w:sz w:val="24"/>
          <w:szCs w:val="24"/>
          <w:highlight w:val="none"/>
        </w:rPr>
        <w:t>核对后的原件，以备事后再次提交、补充提交，或者在相关诉讼、仲裁案件中作为证据使用。</w:t>
      </w:r>
    </w:p>
    <w:p>
      <w:pPr>
        <w:pStyle w:val="9"/>
        <w:keepNext w:val="0"/>
        <w:keepLines w:val="0"/>
        <w:widowControl w:val="0"/>
        <w:shd w:val="clear" w:color="auto" w:fill="auto"/>
        <w:tabs>
          <w:tab w:val="left" w:pos="963"/>
        </w:tabs>
        <w:bidi w:val="0"/>
        <w:spacing w:before="0" w:after="0" w:line="479" w:lineRule="exact"/>
        <w:ind w:left="0" w:right="0" w:firstLine="540"/>
        <w:jc w:val="both"/>
        <w:rPr>
          <w:color w:val="000000"/>
          <w:spacing w:val="0"/>
          <w:w w:val="100"/>
          <w:position w:val="0"/>
          <w:sz w:val="24"/>
          <w:szCs w:val="24"/>
          <w:highlight w:val="none"/>
        </w:rPr>
      </w:pPr>
    </w:p>
    <w:p>
      <w:pPr>
        <w:pStyle w:val="9"/>
        <w:keepNext w:val="0"/>
        <w:keepLines w:val="0"/>
        <w:widowControl w:val="0"/>
        <w:shd w:val="clear" w:color="auto" w:fill="auto"/>
        <w:tabs>
          <w:tab w:val="left" w:pos="963"/>
        </w:tabs>
        <w:bidi w:val="0"/>
        <w:spacing w:before="0" w:after="0" w:line="479" w:lineRule="exact"/>
        <w:ind w:left="0" w:right="0" w:firstLine="540"/>
        <w:jc w:val="both"/>
        <w:rPr>
          <w:color w:val="000000"/>
          <w:spacing w:val="0"/>
          <w:w w:val="100"/>
          <w:position w:val="0"/>
          <w:sz w:val="24"/>
          <w:szCs w:val="24"/>
          <w:highlight w:val="none"/>
        </w:rPr>
      </w:pPr>
    </w:p>
    <w:p>
      <w:pPr>
        <w:pStyle w:val="9"/>
        <w:keepNext w:val="0"/>
        <w:keepLines w:val="0"/>
        <w:widowControl w:val="0"/>
        <w:shd w:val="clear" w:color="auto" w:fill="auto"/>
        <w:tabs>
          <w:tab w:val="left" w:pos="972"/>
        </w:tabs>
        <w:bidi w:val="0"/>
        <w:spacing w:before="0" w:after="0" w:line="478" w:lineRule="exact"/>
        <w:ind w:left="6388" w:leftChars="300" w:right="0" w:hanging="5668" w:hangingChars="2362"/>
        <w:jc w:val="both"/>
        <w:rPr>
          <w:rFonts w:hint="default"/>
          <w:color w:val="000000" w:themeColor="text1"/>
          <w:spacing w:val="0"/>
          <w:w w:val="100"/>
          <w:position w:val="0"/>
          <w:sz w:val="24"/>
          <w:szCs w:val="24"/>
          <w:highlight w:val="none"/>
          <w:lang w:eastAsia="zh-CN"/>
          <w14:textFill>
            <w14:solidFill>
              <w14:schemeClr w14:val="tx1"/>
            </w14:solidFill>
          </w14:textFill>
        </w:rPr>
      </w:pPr>
      <w:r>
        <w:rPr>
          <w:rFonts w:hint="eastAsia"/>
          <w:color w:val="000000" w:themeColor="text1"/>
          <w:spacing w:val="0"/>
          <w:w w:val="100"/>
          <w:position w:val="0"/>
          <w:sz w:val="24"/>
          <w:szCs w:val="24"/>
          <w:highlight w:val="none"/>
          <w:lang w:val="en-US" w:eastAsia="zh-CN"/>
          <w14:textFill>
            <w14:solidFill>
              <w14:schemeClr w14:val="tx1"/>
            </w14:solidFill>
          </w14:textFill>
        </w:rPr>
        <w:t xml:space="preserve">                                     荣成齐东海洋生物科技有限公司</w:t>
      </w:r>
      <w:r>
        <w:rPr>
          <w:rFonts w:hint="default"/>
          <w:color w:val="000000" w:themeColor="text1"/>
          <w:spacing w:val="0"/>
          <w:w w:val="100"/>
          <w:position w:val="0"/>
          <w:sz w:val="24"/>
          <w:szCs w:val="24"/>
          <w:highlight w:val="none"/>
          <w:lang w:eastAsia="zh-CN"/>
          <w14:textFill>
            <w14:solidFill>
              <w14:schemeClr w14:val="tx1"/>
            </w14:solidFill>
          </w14:textFill>
        </w:rPr>
        <w:t>管理人</w:t>
      </w:r>
    </w:p>
    <w:p>
      <w:pPr>
        <w:pStyle w:val="9"/>
        <w:keepNext w:val="0"/>
        <w:keepLines w:val="0"/>
        <w:widowControl w:val="0"/>
        <w:shd w:val="clear" w:color="auto" w:fill="auto"/>
        <w:tabs>
          <w:tab w:val="left" w:pos="963"/>
        </w:tabs>
        <w:bidi w:val="0"/>
        <w:spacing w:before="0" w:after="0" w:line="479" w:lineRule="exact"/>
        <w:ind w:left="0" w:right="0" w:firstLine="540"/>
        <w:jc w:val="both"/>
        <w:rPr>
          <w:rFonts w:hint="default"/>
          <w:color w:val="000000"/>
          <w:spacing w:val="0"/>
          <w:w w:val="100"/>
          <w:position w:val="0"/>
          <w:sz w:val="24"/>
          <w:szCs w:val="24"/>
          <w:highlight w:val="none"/>
          <w:lang w:val="en-US" w:eastAsia="zh-CN"/>
        </w:rPr>
      </w:pPr>
      <w:r>
        <w:rPr>
          <w:rFonts w:hint="eastAsia"/>
          <w:color w:val="000000"/>
          <w:spacing w:val="0"/>
          <w:w w:val="100"/>
          <w:position w:val="0"/>
          <w:sz w:val="24"/>
          <w:szCs w:val="24"/>
          <w:highlight w:val="none"/>
          <w:lang w:val="en-US" w:eastAsia="zh-CN"/>
        </w:rPr>
        <w:t xml:space="preserve">                                           2024 年 4月26 日</w:t>
      </w:r>
    </w:p>
    <w:p>
      <w:pPr>
        <w:pStyle w:val="9"/>
        <w:keepNext w:val="0"/>
        <w:keepLines w:val="0"/>
        <w:widowControl w:val="0"/>
        <w:shd w:val="clear" w:color="auto" w:fill="auto"/>
        <w:tabs>
          <w:tab w:val="left" w:pos="963"/>
        </w:tabs>
        <w:bidi w:val="0"/>
        <w:spacing w:before="0" w:after="0" w:line="479" w:lineRule="exact"/>
        <w:ind w:left="0" w:right="0" w:firstLine="540"/>
        <w:jc w:val="both"/>
        <w:rPr>
          <w:rFonts w:hint="eastAsia"/>
          <w:color w:val="000000"/>
          <w:spacing w:val="0"/>
          <w:w w:val="100"/>
          <w:position w:val="0"/>
          <w:sz w:val="24"/>
          <w:szCs w:val="24"/>
          <w:lang w:val="en-US" w:eastAsia="zh-CN"/>
        </w:rPr>
      </w:pPr>
    </w:p>
    <w:p>
      <w:pPr>
        <w:pStyle w:val="9"/>
        <w:keepNext w:val="0"/>
        <w:keepLines w:val="0"/>
        <w:widowControl w:val="0"/>
        <w:shd w:val="clear" w:color="auto" w:fill="auto"/>
        <w:tabs>
          <w:tab w:val="left" w:pos="963"/>
        </w:tabs>
        <w:bidi w:val="0"/>
        <w:spacing w:before="0" w:after="0" w:line="479" w:lineRule="exact"/>
        <w:ind w:right="0"/>
        <w:jc w:val="both"/>
        <w:rPr>
          <w:rFonts w:hint="default"/>
          <w:color w:val="000000"/>
          <w:spacing w:val="0"/>
          <w:w w:val="100"/>
          <w:position w:val="0"/>
          <w:sz w:val="24"/>
          <w:szCs w:val="24"/>
          <w:lang w:val="en-US" w:eastAsia="zh-CN"/>
        </w:rPr>
        <w:sectPr>
          <w:footerReference r:id="rId5" w:type="default"/>
          <w:footnotePr>
            <w:numFmt w:val="decimal"/>
          </w:footnotePr>
          <w:pgSz w:w="11900" w:h="16840"/>
          <w:pgMar w:top="1359" w:right="1731" w:bottom="1429" w:left="1421" w:header="931" w:footer="3" w:gutter="0"/>
          <w:cols w:space="720" w:num="1"/>
          <w:rtlGutter w:val="0"/>
          <w:docGrid w:linePitch="360" w:charSpace="0"/>
        </w:sectPr>
      </w:pPr>
    </w:p>
    <w:p>
      <w:pPr>
        <w:pStyle w:val="9"/>
        <w:keepNext w:val="0"/>
        <w:keepLines w:val="0"/>
        <w:widowControl w:val="0"/>
        <w:shd w:val="clear" w:color="auto" w:fill="auto"/>
        <w:tabs>
          <w:tab w:val="left" w:pos="416"/>
        </w:tabs>
        <w:bidi w:val="0"/>
        <w:spacing w:before="0" w:after="0" w:line="478" w:lineRule="exact"/>
        <w:ind w:left="0" w:leftChars="0" w:right="0" w:firstLine="0" w:firstLineChars="0"/>
        <w:jc w:val="both"/>
        <w:rPr>
          <w:color w:val="000000"/>
          <w:spacing w:val="0"/>
          <w:w w:val="100"/>
          <w:position w:val="0"/>
          <w:sz w:val="24"/>
          <w:szCs w:val="24"/>
        </w:rPr>
      </w:pPr>
    </w:p>
    <w:p>
      <w:pPr>
        <w:widowControl w:val="0"/>
        <w:spacing w:line="1" w:lineRule="exact"/>
      </w:pPr>
    </w:p>
    <w:sectPr>
      <w:footerReference r:id="rId6" w:type="default"/>
      <w:footnotePr>
        <w:numFmt w:val="decimal"/>
      </w:footnotePr>
      <w:type w:val="continuous"/>
      <w:pgSz w:w="11900" w:h="16840"/>
      <w:pgMar w:top="1539" w:right="1767" w:bottom="1255" w:left="1450"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3661410</wp:posOffset>
              </wp:positionH>
              <wp:positionV relativeFrom="page">
                <wp:posOffset>9850120</wp:posOffset>
              </wp:positionV>
              <wp:extent cx="41275" cy="77470"/>
              <wp:effectExtent l="0" t="0" r="0" b="0"/>
              <wp:wrapNone/>
              <wp:docPr id="2" name="Shape 3"/>
              <wp:cNvGraphicFramePr/>
              <a:graphic xmlns:a="http://schemas.openxmlformats.org/drawingml/2006/main">
                <a:graphicData uri="http://schemas.microsoft.com/office/word/2010/wordprocessingShape">
                  <wps:wsp>
                    <wps:cNvSpPr txBox="1"/>
                    <wps:spPr>
                      <a:xfrm>
                        <a:off x="0" y="0"/>
                        <a:ext cx="41275" cy="77470"/>
                      </a:xfrm>
                      <a:prstGeom prst="rect">
                        <a:avLst/>
                      </a:prstGeom>
                      <a:noFill/>
                    </wps:spPr>
                    <wps:txbx>
                      <w:txbxContent>
                        <w:p>
                          <w:pPr>
                            <w:pStyle w:val="11"/>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5</w:t>
                          </w:r>
                        </w:p>
                      </w:txbxContent>
                    </wps:txbx>
                    <wps:bodyPr wrap="none" lIns="0" tIns="0" rIns="0" bIns="0">
                      <a:spAutoFit/>
                    </wps:bodyPr>
                  </wps:wsp>
                </a:graphicData>
              </a:graphic>
            </wp:anchor>
          </w:drawing>
        </mc:Choice>
        <mc:Fallback>
          <w:pict>
            <v:shape id="Shape 3" o:spid="_x0000_s1026" o:spt="202" type="#_x0000_t202" style="position:absolute;left:0pt;margin-left:288.3pt;margin-top:775.6pt;height:6.1pt;width:3.25pt;mso-position-horizontal-relative:page;mso-position-vertical-relative:page;mso-wrap-style:none;z-index:-251657216;mso-width-relative:page;mso-height-relative:page;" filled="f" stroked="f" coordsize="21600,21600" o:gfxdata="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1r1qz2AAA&#10;AA0BAAAPAAAAAAAAAAEAIAAAACIAAABkcnMvZG93bnJldi54bWxQSwECFAAUAAAACACHTuJAUWPt&#10;d6wBAABtAwAADgAAAAAAAAABACAAAAAnAQAAZHJzL2Uyb0RvYy54bWxQSwUGAAAAAAYABgBZAQAA&#10;RQUAAAAA&#10;">
              <v:fill on="f" focussize="0,0"/>
              <v:stroke on="f"/>
              <v:imagedata o:title=""/>
              <o:lock v:ext="edit" aspectratio="f"/>
              <v:textbox inset="0mm,0mm,0mm,0mm" style="mso-fit-shape-to-text:t;">
                <w:txbxContent>
                  <w:p>
                    <w:pPr>
                      <w:pStyle w:val="11"/>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5</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3661410</wp:posOffset>
              </wp:positionH>
              <wp:positionV relativeFrom="page">
                <wp:posOffset>9850120</wp:posOffset>
              </wp:positionV>
              <wp:extent cx="41275" cy="77470"/>
              <wp:effectExtent l="0" t="0" r="0" b="0"/>
              <wp:wrapNone/>
              <wp:docPr id="3" name="Shape 3"/>
              <wp:cNvGraphicFramePr/>
              <a:graphic xmlns:a="http://schemas.openxmlformats.org/drawingml/2006/main">
                <a:graphicData uri="http://schemas.microsoft.com/office/word/2010/wordprocessingShape">
                  <wps:wsp>
                    <wps:cNvSpPr txBox="1"/>
                    <wps:spPr>
                      <a:xfrm>
                        <a:off x="0" y="0"/>
                        <a:ext cx="41275" cy="77470"/>
                      </a:xfrm>
                      <a:prstGeom prst="rect">
                        <a:avLst/>
                      </a:prstGeom>
                      <a:noFill/>
                    </wps:spPr>
                    <wps:txbx>
                      <w:txbxContent>
                        <w:p>
                          <w:pPr>
                            <w:pStyle w:val="11"/>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5</w:t>
                          </w:r>
                        </w:p>
                      </w:txbxContent>
                    </wps:txbx>
                    <wps:bodyPr wrap="none" lIns="0" tIns="0" rIns="0" bIns="0">
                      <a:spAutoFit/>
                    </wps:bodyPr>
                  </wps:wsp>
                </a:graphicData>
              </a:graphic>
            </wp:anchor>
          </w:drawing>
        </mc:Choice>
        <mc:Fallback>
          <w:pict>
            <v:shape id="Shape 3" o:spid="_x0000_s1026" o:spt="202" type="#_x0000_t202" style="position:absolute;left:0pt;margin-left:288.3pt;margin-top:775.6pt;height:6.1pt;width:3.25pt;mso-position-horizontal-relative:page;mso-position-vertical-relative:page;mso-wrap-style:none;z-index:-251657216;mso-width-relative:page;mso-height-relative:page;" filled="f" stroked="f" coordsize="21600,21600" o:gfxdata="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a9as9gA&#10;AAANAQAADwAAAAAAAAABACAAAAAiAAAAZHJzL2Rvd25yZXYueG1sUEsBAhQAFAAAAAgAh07iQCkN&#10;ODytAQAAbQMAAA4AAAAAAAAAAQAgAAAAJwEAAGRycy9lMm9Eb2MueG1sUEsFBgAAAAAGAAYAWQEA&#10;AEYFAAAAAA==&#10;">
              <v:fill on="f" focussize="0,0"/>
              <v:stroke on="f"/>
              <v:imagedata o:title=""/>
              <o:lock v:ext="edit" aspectratio="f"/>
              <v:textbox inset="0mm,0mm,0mm,0mm" style="mso-fit-shape-to-text:t;">
                <w:txbxContent>
                  <w:p>
                    <w:pPr>
                      <w:pStyle w:val="11"/>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5</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ZGE2Mjg2YTZkZTMyMTYwY2M1OTQ5YzJlN2MyYmRjOGEifQ=="/>
  </w:docVars>
  <w:rsids>
    <w:rsidRoot w:val="00000000"/>
    <w:rsid w:val="018C1205"/>
    <w:rsid w:val="09C439BD"/>
    <w:rsid w:val="0BBE5E8B"/>
    <w:rsid w:val="18823A4E"/>
    <w:rsid w:val="33A90CF6"/>
    <w:rsid w:val="37836077"/>
    <w:rsid w:val="3F641C8B"/>
    <w:rsid w:val="3FCA38C3"/>
    <w:rsid w:val="4B7B6FD5"/>
    <w:rsid w:val="5180185D"/>
    <w:rsid w:val="56FF1856"/>
    <w:rsid w:val="5C345471"/>
    <w:rsid w:val="5CAD0CE2"/>
    <w:rsid w:val="6FFF5B06"/>
    <w:rsid w:val="7BFA2B06"/>
    <w:rsid w:val="7DDEA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autoRedefine/>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Heading #1|1_"/>
    <w:basedOn w:val="3"/>
    <w:link w:val="5"/>
    <w:autoRedefine/>
    <w:qFormat/>
    <w:uiPriority w:val="0"/>
    <w:rPr>
      <w:rFonts w:ascii="宋体" w:hAnsi="宋体" w:eastAsia="宋体" w:cs="宋体"/>
      <w:sz w:val="42"/>
      <w:szCs w:val="42"/>
      <w:u w:val="none"/>
      <w:shd w:val="clear" w:color="auto" w:fill="auto"/>
      <w:lang w:val="zh-TW" w:eastAsia="zh-TW" w:bidi="zh-TW"/>
    </w:rPr>
  </w:style>
  <w:style w:type="paragraph" w:customStyle="1" w:styleId="5">
    <w:name w:val="Heading #1|1"/>
    <w:basedOn w:val="1"/>
    <w:link w:val="4"/>
    <w:autoRedefine/>
    <w:qFormat/>
    <w:uiPriority w:val="0"/>
    <w:pPr>
      <w:widowControl w:val="0"/>
      <w:shd w:val="clear" w:color="auto" w:fill="auto"/>
      <w:spacing w:before="220" w:after="400"/>
      <w:jc w:val="center"/>
      <w:outlineLvl w:val="0"/>
    </w:pPr>
    <w:rPr>
      <w:rFonts w:ascii="宋体" w:hAnsi="宋体" w:eastAsia="宋体" w:cs="宋体"/>
      <w:sz w:val="42"/>
      <w:szCs w:val="42"/>
      <w:u w:val="none"/>
      <w:shd w:val="clear" w:color="auto" w:fill="auto"/>
      <w:lang w:val="zh-TW" w:eastAsia="zh-TW" w:bidi="zh-TW"/>
    </w:rPr>
  </w:style>
  <w:style w:type="character" w:customStyle="1" w:styleId="6">
    <w:name w:val="Header or footer|2_"/>
    <w:basedOn w:val="3"/>
    <w:link w:val="7"/>
    <w:autoRedefine/>
    <w:qFormat/>
    <w:uiPriority w:val="0"/>
    <w:rPr>
      <w:sz w:val="20"/>
      <w:szCs w:val="20"/>
      <w:u w:val="none"/>
      <w:shd w:val="clear" w:color="auto" w:fill="auto"/>
      <w:lang w:val="zh-TW" w:eastAsia="zh-TW" w:bidi="zh-TW"/>
    </w:rPr>
  </w:style>
  <w:style w:type="paragraph" w:customStyle="1" w:styleId="7">
    <w:name w:val="Header or footer|2"/>
    <w:basedOn w:val="1"/>
    <w:link w:val="6"/>
    <w:autoRedefine/>
    <w:qFormat/>
    <w:uiPriority w:val="0"/>
    <w:pPr>
      <w:widowControl w:val="0"/>
      <w:shd w:val="clear" w:color="auto" w:fill="auto"/>
    </w:pPr>
    <w:rPr>
      <w:sz w:val="20"/>
      <w:szCs w:val="20"/>
      <w:u w:val="none"/>
      <w:shd w:val="clear" w:color="auto" w:fill="auto"/>
      <w:lang w:val="zh-TW" w:eastAsia="zh-TW" w:bidi="zh-TW"/>
    </w:rPr>
  </w:style>
  <w:style w:type="character" w:customStyle="1" w:styleId="8">
    <w:name w:val="Body text|1_"/>
    <w:basedOn w:val="3"/>
    <w:link w:val="9"/>
    <w:autoRedefine/>
    <w:qFormat/>
    <w:uiPriority w:val="0"/>
    <w:rPr>
      <w:rFonts w:ascii="宋体" w:hAnsi="宋体" w:eastAsia="宋体" w:cs="宋体"/>
      <w:u w:val="none"/>
      <w:shd w:val="clear" w:color="auto" w:fill="auto"/>
      <w:lang w:val="zh-TW" w:eastAsia="zh-TW" w:bidi="zh-TW"/>
    </w:rPr>
  </w:style>
  <w:style w:type="paragraph" w:customStyle="1" w:styleId="9">
    <w:name w:val="Body text|1"/>
    <w:basedOn w:val="1"/>
    <w:link w:val="8"/>
    <w:autoRedefine/>
    <w:qFormat/>
    <w:uiPriority w:val="0"/>
    <w:pPr>
      <w:widowControl w:val="0"/>
      <w:shd w:val="clear" w:color="auto" w:fill="auto"/>
      <w:spacing w:line="413" w:lineRule="auto"/>
      <w:ind w:firstLine="400"/>
    </w:pPr>
    <w:rPr>
      <w:rFonts w:ascii="宋体" w:hAnsi="宋体" w:eastAsia="宋体" w:cs="宋体"/>
      <w:u w:val="none"/>
      <w:shd w:val="clear" w:color="auto" w:fill="auto"/>
      <w:lang w:val="zh-TW" w:eastAsia="zh-TW" w:bidi="zh-TW"/>
    </w:rPr>
  </w:style>
  <w:style w:type="character" w:customStyle="1" w:styleId="10">
    <w:name w:val="Header or footer|1_"/>
    <w:basedOn w:val="3"/>
    <w:link w:val="11"/>
    <w:autoRedefine/>
    <w:qFormat/>
    <w:uiPriority w:val="0"/>
    <w:rPr>
      <w:sz w:val="18"/>
      <w:szCs w:val="18"/>
      <w:u w:val="none"/>
      <w:shd w:val="clear" w:color="auto" w:fill="auto"/>
      <w:lang w:val="zh-TW" w:eastAsia="zh-TW" w:bidi="zh-TW"/>
    </w:rPr>
  </w:style>
  <w:style w:type="paragraph" w:customStyle="1" w:styleId="11">
    <w:name w:val="Header or footer|1"/>
    <w:basedOn w:val="1"/>
    <w:link w:val="10"/>
    <w:autoRedefine/>
    <w:qFormat/>
    <w:uiPriority w:val="0"/>
    <w:pPr>
      <w:widowControl w:val="0"/>
      <w:shd w:val="clear" w:color="auto" w:fill="auto"/>
    </w:pPr>
    <w:rPr>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2936</Words>
  <Characters>3060</Characters>
  <TotalTime>45</TotalTime>
  <ScaleCrop>false</ScaleCrop>
  <LinksUpToDate>false</LinksUpToDate>
  <CharactersWithSpaces>3192</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2022-06-21T16:07:00Z</dcterms:created>
  <dc:creator>limin</dc:creator>
  <cp:lastModifiedBy>Wei铭</cp:lastModifiedBy>
  <dcterms:modified xsi:type="dcterms:W3CDTF">2024-04-28T02:23:33Z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9A946A83E0804DA5A8787FBFED87E897_13</vt:lpwstr>
  </property>
</Properties>
</file>